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44AB" w14:textId="77777777" w:rsidR="00FE469D" w:rsidRDefault="00000000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-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араби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атындағы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азақ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Ұ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  <w:lang w:val="kk-KZ"/>
        </w:rPr>
        <w:t>лттық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w w:val="117"/>
          <w:sz w:val="24"/>
          <w:szCs w:val="24"/>
          <w:lang w:val="kk-KZ"/>
        </w:rPr>
        <w:t>ниверситеті</w:t>
      </w:r>
    </w:p>
    <w:p w14:paraId="090A4484" w14:textId="77777777" w:rsidR="00FE469D" w:rsidRDefault="00000000">
      <w:pPr>
        <w:widowControl w:val="0"/>
        <w:spacing w:after="0" w:line="240" w:lineRule="auto"/>
        <w:ind w:left="1471" w:right="766"/>
        <w:jc w:val="center"/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ә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  <w:lang w:val="kk-KZ"/>
        </w:rPr>
        <w:t>ж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і</w:t>
      </w:r>
      <w:proofErr w:type="spellEnd"/>
      <w:r>
        <w:rPr>
          <w:rFonts w:ascii="Times New Roman" w:eastAsia="Times New Roman" w:hAnsi="Times New Roman" w:cs="Times New Roman"/>
          <w:color w:val="000000"/>
          <w:spacing w:val="10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</w:rPr>
        <w:t>ы</w:t>
      </w:r>
      <w:proofErr w:type="spellEnd"/>
    </w:p>
    <w:p w14:paraId="69F3411C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3415C21D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41C49E70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2EFF089A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08F9D497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735D53C2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w w:val="116"/>
          <w:sz w:val="24"/>
          <w:szCs w:val="24"/>
        </w:rPr>
      </w:pPr>
    </w:p>
    <w:p w14:paraId="5E632E70" w14:textId="77777777" w:rsidR="00FE469D" w:rsidRDefault="00FE469D">
      <w:pPr>
        <w:spacing w:after="36" w:line="240" w:lineRule="exact"/>
        <w:rPr>
          <w:rFonts w:ascii="Times New Roman" w:eastAsia="Times New Roman" w:hAnsi="Times New Roman" w:cs="Times New Roman"/>
          <w:w w:val="108"/>
          <w:sz w:val="24"/>
          <w:szCs w:val="24"/>
        </w:rPr>
      </w:pPr>
    </w:p>
    <w:p w14:paraId="1DF96D5C" w14:textId="77777777" w:rsidR="00FE469D" w:rsidRDefault="00FE469D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04E520C4" w14:textId="77777777" w:rsidR="00FE469D" w:rsidRDefault="00FE469D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526B779" w14:textId="77777777" w:rsidR="00FE469D" w:rsidRDefault="00FE469D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959869C" w14:textId="77777777" w:rsidR="00FE469D" w:rsidRDefault="00FE469D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1A8DC67F" w14:textId="77777777" w:rsidR="00FE469D" w:rsidRDefault="00FE469D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4C04B5FA" w14:textId="77777777" w:rsidR="00FE469D" w:rsidRDefault="00FE469D">
      <w:pPr>
        <w:widowControl w:val="0"/>
        <w:spacing w:after="0" w:line="240" w:lineRule="auto"/>
        <w:ind w:left="2378" w:right="1673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</w:pPr>
    </w:p>
    <w:p w14:paraId="6BC6085E" w14:textId="77777777" w:rsidR="00FE469D" w:rsidRDefault="00000000">
      <w:pPr>
        <w:widowControl w:val="0"/>
        <w:spacing w:after="0" w:line="240" w:lineRule="auto"/>
        <w:ind w:left="142" w:right="1673"/>
        <w:jc w:val="center"/>
        <w:rPr>
          <w:rFonts w:ascii="Times New Roman" w:eastAsia="Times New Roman" w:hAnsi="Times New Roman" w:cs="Times New Roman"/>
          <w:color w:val="000000"/>
          <w:spacing w:val="2"/>
          <w:w w:val="1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Қ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1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</w:rPr>
        <w:t>Ы</w:t>
      </w:r>
    </w:p>
    <w:p w14:paraId="273BE21B" w14:textId="77777777" w:rsidR="00FE469D" w:rsidRDefault="00FE469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3F5DE546" w14:textId="77777777" w:rsidR="00FE469D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ID 103093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”Адам ресурстарын басқару”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пәні</w:t>
      </w:r>
    </w:p>
    <w:p w14:paraId="10318281" w14:textId="77777777" w:rsidR="00FE469D" w:rsidRDefault="00000000">
      <w:pPr>
        <w:widowControl w:val="0"/>
        <w:spacing w:after="0" w:line="240" w:lineRule="auto"/>
        <w:ind w:right="1673"/>
        <w:jc w:val="center"/>
        <w:rPr>
          <w:rFonts w:ascii="Times New Roman" w:eastAsia="Times New Roman" w:hAnsi="Times New Roman" w:cs="Times New Roman"/>
          <w:color w:val="000000"/>
          <w:spacing w:val="-1"/>
          <w:w w:val="11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7М04112-Менеджмент  мамандығы</w:t>
      </w:r>
    </w:p>
    <w:p w14:paraId="56683AB2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7A0A277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885AD55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B578AB1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87088F6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0430522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28B2EF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2653C8A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D03912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F2A578E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66DD1B5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E12CE9F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28D5047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24D7536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0963BAF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E7C99B6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1D21B81B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1A0A73F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7B3CE1A4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A954E6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02AF35E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AC721A2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4621E71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33369FAE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198ACC1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69283A15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7492CE4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4C0AEE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494C4013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0D42FD29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DF6C2B8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5E98E8DB" w14:textId="77777777" w:rsidR="00FE469D" w:rsidRDefault="00FE469D">
      <w:pPr>
        <w:spacing w:after="48" w:line="240" w:lineRule="exact"/>
        <w:rPr>
          <w:rFonts w:ascii="Times New Roman" w:eastAsia="Times New Roman" w:hAnsi="Times New Roman" w:cs="Times New Roman"/>
          <w:spacing w:val="-1"/>
          <w:w w:val="110"/>
          <w:sz w:val="24"/>
          <w:szCs w:val="24"/>
          <w:lang w:val="kk-KZ"/>
        </w:rPr>
      </w:pPr>
    </w:p>
    <w:p w14:paraId="2B29F57F" w14:textId="77777777" w:rsidR="00FE469D" w:rsidRDefault="00000000">
      <w:pPr>
        <w:widowControl w:val="0"/>
        <w:spacing w:after="0" w:line="240" w:lineRule="auto"/>
        <w:ind w:left="4135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sectPr w:rsidR="00FE469D">
          <w:pgSz w:w="11906" w:h="16838"/>
          <w:pgMar w:top="1129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2024 </w:t>
      </w:r>
      <w:r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14:paraId="03BBDE1C" w14:textId="77777777" w:rsidR="00FE469D" w:rsidRDefault="00FE469D">
      <w:pPr>
        <w:spacing w:after="19" w:line="120" w:lineRule="exact"/>
        <w:rPr>
          <w:rFonts w:ascii="Calibri" w:eastAsia="Calibri" w:hAnsi="Calibri" w:cs="Calibri"/>
          <w:sz w:val="12"/>
          <w:szCs w:val="12"/>
          <w:lang w:val="kk-KZ"/>
        </w:rPr>
      </w:pPr>
    </w:p>
    <w:p w14:paraId="59448AE6" w14:textId="77777777" w:rsidR="00FE469D" w:rsidRDefault="00000000">
      <w:pPr>
        <w:widowControl w:val="0"/>
        <w:tabs>
          <w:tab w:val="left" w:pos="5971"/>
        </w:tabs>
        <w:spacing w:after="0" w:line="235" w:lineRule="auto"/>
        <w:ind w:left="4790" w:right="1259" w:hanging="412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ұ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110"/>
          <w:sz w:val="24"/>
          <w:szCs w:val="24"/>
          <w:lang w:val="kk-KZ"/>
        </w:rPr>
        <w:t>ш</w:t>
      </w:r>
      <w:r>
        <w:rPr>
          <w:rFonts w:ascii="Times New Roman" w:eastAsia="Times New Roman" w:hAnsi="Times New Roman" w:cs="Times New Roman"/>
          <w:color w:val="000000"/>
          <w:w w:val="116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  <w:t>э.ғ.д.А</w:t>
      </w:r>
      <w:r>
        <w:rPr>
          <w:rFonts w:ascii="Times New Roman" w:eastAsia="Times New Roman" w:hAnsi="Times New Roman" w:cs="Times New Roman"/>
          <w:color w:val="000000"/>
          <w:w w:val="98"/>
          <w:sz w:val="24"/>
          <w:szCs w:val="24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w w:val="114"/>
          <w:sz w:val="24"/>
          <w:szCs w:val="24"/>
          <w:lang w:val="kk-KZ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.А.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6"/>
          <w:w w:val="10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w w:val="108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</w:t>
      </w:r>
    </w:p>
    <w:p w14:paraId="35917245" w14:textId="77777777" w:rsidR="00FE469D" w:rsidRDefault="00000000">
      <w:pPr>
        <w:widowControl w:val="0"/>
        <w:spacing w:before="5" w:after="0" w:line="237" w:lineRule="auto"/>
        <w:ind w:left="6147" w:right="-20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оры</w:t>
      </w:r>
    </w:p>
    <w:p w14:paraId="27D99D4E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27483D0" w14:textId="77777777" w:rsidR="00FE469D" w:rsidRDefault="00FE469D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AF1B188" w14:textId="77777777" w:rsidR="00FE469D" w:rsidRDefault="00FE469D">
      <w:pPr>
        <w:spacing w:after="110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534889F" w14:textId="77777777" w:rsidR="00FE469D" w:rsidRDefault="00FE469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</w:p>
    <w:p w14:paraId="1B6A09EA" w14:textId="77777777" w:rsidR="00FE469D" w:rsidRDefault="00000000">
      <w:pPr>
        <w:widowControl w:val="0"/>
        <w:spacing w:after="0" w:line="240" w:lineRule="auto"/>
        <w:ind w:right="1673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”Адам ресурстарын басқару”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пәні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ша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оры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нд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/>
        </w:rPr>
        <w:t>их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ү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ргі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val="kk-KZ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у бағда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 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тары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афедра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ып,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ұс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лды</w:t>
      </w:r>
    </w:p>
    <w:p w14:paraId="4E0B1ACB" w14:textId="77777777" w:rsidR="00FE469D" w:rsidRDefault="00FE469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1B0FADD9" w14:textId="0B42702D" w:rsidR="00FE469D" w:rsidRDefault="00000000">
      <w:pPr>
        <w:widowControl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  <w:lang w:val="kk-KZ"/>
        </w:rPr>
        <w:sectPr w:rsidR="00FE469D">
          <w:pgSz w:w="11906" w:h="16838"/>
          <w:pgMar w:top="1134" w:right="85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"</w:t>
      </w:r>
      <w:r w:rsidR="00DD2E7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"      </w:t>
      </w:r>
      <w:r w:rsidR="00DD2E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х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4"/>
          <w:szCs w:val="24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4"/>
          <w:szCs w:val="24"/>
          <w:lang w:val="kk-KZ"/>
        </w:rPr>
        <w:t>№</w:t>
      </w:r>
      <w:r w:rsidR="00DD2E7C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</w:p>
    <w:p w14:paraId="438D17FA" w14:textId="77777777" w:rsidR="00FE469D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  <w:lastRenderedPageBreak/>
        <w:t>Кіріспе</w:t>
      </w:r>
    </w:p>
    <w:p w14:paraId="16DDA9DD" w14:textId="77777777" w:rsidR="00FE469D" w:rsidRDefault="00FE46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36"/>
          <w:szCs w:val="36"/>
          <w:lang w:val="kk-KZ"/>
        </w:rPr>
      </w:pPr>
    </w:p>
    <w:p w14:paraId="50CA472B" w14:textId="298FEB42" w:rsidR="00FE469D" w:rsidRDefault="00000000">
      <w:pPr>
        <w:jc w:val="both"/>
        <w:rPr>
          <w:rFonts w:ascii="Times New Roman" w:hAnsi="Times New Roman"/>
          <w:sz w:val="36"/>
          <w:szCs w:val="36"/>
          <w:lang w:val="kk-KZ"/>
        </w:rPr>
      </w:pPr>
      <w:bookmarkStart w:id="0" w:name="_Hlk146134814"/>
      <w:bookmarkStart w:id="1" w:name="_Hlk66300374"/>
      <w:r>
        <w:rPr>
          <w:rFonts w:ascii="Times New Roman" w:eastAsia="Times New Roman" w:hAnsi="Times New Roman" w:cs="Times New Roman"/>
          <w:bCs/>
          <w:sz w:val="36"/>
          <w:szCs w:val="36"/>
          <w:lang w:val="kk-KZ"/>
        </w:rPr>
        <w:t>”Адам ресурстарын басқару”</w:t>
      </w:r>
      <w:r>
        <w:rPr>
          <w:rFonts w:ascii="Times New Roman" w:hAnsi="Times New Roman" w:cs="Times New Roman"/>
          <w:bCs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kk-KZ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36"/>
          <w:szCs w:val="36"/>
          <w:lang w:val="kk-KZ"/>
        </w:rPr>
        <w:t>ә</w:t>
      </w:r>
      <w:r>
        <w:rPr>
          <w:rFonts w:ascii="Times New Roman" w:eastAsia="Times New Roman" w:hAnsi="Times New Roman" w:cs="Times New Roman"/>
          <w:bCs/>
          <w:color w:val="000000"/>
          <w:sz w:val="36"/>
          <w:szCs w:val="36"/>
          <w:lang w:val="kk-KZ"/>
        </w:rPr>
        <w:t>ні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36"/>
          <w:szCs w:val="36"/>
          <w:lang w:val="kk-KZ"/>
        </w:rPr>
        <w:t xml:space="preserve"> 7М04112-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pacing w:val="3"/>
          <w:w w:val="106"/>
          <w:sz w:val="36"/>
          <w:szCs w:val="36"/>
          <w:lang w:val="kk-KZ"/>
        </w:rPr>
        <w:t>Менеджмент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val="kk-KZ"/>
        </w:rPr>
        <w:t>"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val="kk-KZ"/>
        </w:rPr>
        <w:t>м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анд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ғы</w:t>
      </w:r>
      <w:r>
        <w:rPr>
          <w:rFonts w:ascii="Times New Roman" w:eastAsia="Times New Roman" w:hAnsi="Times New Roman" w:cs="Times New Roman"/>
          <w:color w:val="000000"/>
          <w:spacing w:val="58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1</w:t>
      </w:r>
      <w:r>
        <w:rPr>
          <w:rFonts w:ascii="Times New Roman" w:eastAsia="Times New Roman" w:hAnsi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36"/>
          <w:szCs w:val="36"/>
          <w:lang w:val="kk-KZ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магистранттары</w:t>
      </w:r>
      <w:r>
        <w:rPr>
          <w:rFonts w:ascii="Times New Roman" w:eastAsia="Times New Roman" w:hAnsi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үш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н:</w:t>
      </w:r>
      <w:r>
        <w:rPr>
          <w:rFonts w:ascii="Times New Roman" w:eastAsia="Times New Roman" w:hAnsi="Times New Roman" w:cs="Times New Roman"/>
          <w:color w:val="000000"/>
          <w:spacing w:val="60"/>
          <w:sz w:val="36"/>
          <w:szCs w:val="36"/>
          <w:lang w:val="kk-KZ"/>
        </w:rPr>
        <w:t xml:space="preserve"> </w:t>
      </w:r>
      <w:r>
        <w:rPr>
          <w:rFonts w:ascii="Times New Roman" w:hAnsi="Times New Roman"/>
          <w:sz w:val="36"/>
          <w:szCs w:val="36"/>
          <w:lang w:val="kk-KZ"/>
        </w:rPr>
        <w:t xml:space="preserve">01.09.2024-16.12.2024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ара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ығында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val="kk-KZ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ытылады .  Жин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ақ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ғ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теори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және</w:t>
      </w:r>
      <w:r>
        <w:rPr>
          <w:rFonts w:ascii="Times New Roman" w:eastAsia="Times New Roman" w:hAnsi="Times New Roman" w:cs="Times New Roman"/>
          <w:color w:val="000000"/>
          <w:spacing w:val="8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4"/>
          <w:sz w:val="36"/>
          <w:szCs w:val="36"/>
          <w:lang w:val="kk-KZ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кал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лім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ерін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>і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ң</w:t>
      </w:r>
      <w:r>
        <w:rPr>
          <w:rFonts w:ascii="Times New Roman" w:eastAsia="Times New Roman" w:hAnsi="Times New Roman" w:cs="Times New Roman"/>
          <w:color w:val="000000"/>
          <w:spacing w:val="7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қ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  <w:lang w:val="kk-KZ"/>
        </w:rPr>
        <w:t>о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  <w:lang w:val="kk-KZ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36"/>
          <w:szCs w:val="36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  <w:lang w:val="kk-KZ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  <w:lang w:val="kk-KZ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kk-KZ"/>
        </w:rPr>
        <w:t xml:space="preserve">сы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kk-KZ"/>
        </w:rPr>
        <w:t>емтихан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6"/>
          <w:szCs w:val="36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113"/>
          <w:sz w:val="36"/>
          <w:szCs w:val="36"/>
          <w:lang w:val="kk-KZ"/>
        </w:rPr>
        <w:t xml:space="preserve">ауызша  дәстүрлі </w:t>
      </w:r>
      <w:r>
        <w:rPr>
          <w:b/>
          <w:bCs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- оф</w:t>
      </w:r>
      <w:r w:rsidR="00DB20B4">
        <w:rPr>
          <w:rFonts w:ascii="Times New Roman" w:hAnsi="Times New Roman" w:cs="Times New Roman"/>
          <w:b/>
          <w:bCs/>
          <w:sz w:val="36"/>
          <w:szCs w:val="36"/>
          <w:lang w:val="kk-KZ"/>
        </w:rPr>
        <w:t>ф</w:t>
      </w: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>лайн өткізіледі (</w:t>
      </w:r>
      <w:r>
        <w:rPr>
          <w:rFonts w:ascii="Times New Roman" w:hAnsi="Times New Roman" w:cs="Times New Roman"/>
          <w:sz w:val="36"/>
          <w:szCs w:val="36"/>
          <w:lang w:val="kk-KZ"/>
        </w:rPr>
        <w:t>Емтихан сессиясы</w:t>
      </w:r>
      <w:r>
        <w:rPr>
          <w:rFonts w:ascii="Times New Roman" w:hAnsi="Times New Roman" w:cs="Times New Roman"/>
          <w:b/>
          <w:bCs/>
          <w:sz w:val="36"/>
          <w:szCs w:val="36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36"/>
          <w:lang w:val="kk-KZ"/>
        </w:rPr>
        <w:t>18.12.</w:t>
      </w:r>
      <w:r>
        <w:rPr>
          <w:rFonts w:ascii="Times New Roman" w:hAnsi="Times New Roman"/>
          <w:sz w:val="36"/>
          <w:szCs w:val="36"/>
          <w:lang w:val="kk-KZ"/>
        </w:rPr>
        <w:t>2024-30.12.2024)</w:t>
      </w:r>
    </w:p>
    <w:p w14:paraId="7B192C30" w14:textId="77777777" w:rsidR="00FE469D" w:rsidRDefault="00FE469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0FC1190A" w14:textId="77777777" w:rsidR="00FE469D" w:rsidRDefault="00FE469D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</w:p>
    <w:p w14:paraId="7DEA41D0" w14:textId="77777777" w:rsidR="00FE469D" w:rsidRDefault="00000000">
      <w:pPr>
        <w:suppressAutoHyphens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Емтихан онлайн форматта өткізіледі. Емтихан тапсыру кезінде қойылған сұрақтарға толық ауызша  жауап беру қажет. </w:t>
      </w:r>
    </w:p>
    <w:bookmarkEnd w:id="1"/>
    <w:p w14:paraId="1EEBB6B6" w14:textId="77777777" w:rsidR="00FE469D" w:rsidRDefault="00FE46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53CD1831" w14:textId="77777777" w:rsidR="00FE469D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Емтиханды тапсыру кезінде магистранттар білуі тиіс: </w:t>
      </w:r>
    </w:p>
    <w:p w14:paraId="7E25F2DA" w14:textId="77777777" w:rsidR="00FE469D" w:rsidRDefault="00FE46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0E29A59" w14:textId="77777777" w:rsidR="00FE469D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адам ресурстарын басқарудың теориялық негіздерін, оның ұйымдық құрылымы мен функционалдық салаларын білу;</w:t>
      </w:r>
    </w:p>
    <w:p w14:paraId="6047F344" w14:textId="77777777" w:rsidR="00FE469D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- халық билігінің теориясының, тікелей демократия институтының, өзін-өзі басқарудың негізгі ұғымдарын білу; </w:t>
      </w:r>
    </w:p>
    <w:p w14:paraId="434C549D" w14:textId="77777777" w:rsidR="00FE469D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Қазақстан Республикасындағы адам ресурстарын басқару және өзін-өзі басқарудың нормативтік-құқықтық және заңнамалық негіздерін білу;</w:t>
      </w:r>
    </w:p>
    <w:p w14:paraId="6256EDDD" w14:textId="77777777" w:rsidR="00FE469D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менеджмент  саласындағы болашақ маман, оның қазіргі кезеңдегі тиімділігін бағалау тұрғысынан өз пікірін білдіру;</w:t>
      </w:r>
    </w:p>
    <w:p w14:paraId="3BF02787" w14:textId="77777777" w:rsidR="00FE469D" w:rsidRDefault="0000000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 w:eastAsia="ko-KR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 xml:space="preserve">- адам ресурстарын  басқару органдарында шешім дайындау және қабылдау; алынған білімді өзінің демократиялық қоғамдық, кәсіби немесе ғылыми ұстанымын дәлелдеу үшін қолдану; </w:t>
      </w:r>
    </w:p>
    <w:p w14:paraId="072943A2" w14:textId="77777777" w:rsidR="00FE469D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 w:eastAsia="ko-KR"/>
        </w:rPr>
        <w:t>- қазіргі заманғы менеджмент басқарудың негізгі мәселелерін және оларды шешу жолдарын</w:t>
      </w:r>
    </w:p>
    <w:p w14:paraId="55144C4E" w14:textId="77777777" w:rsidR="00FE469D" w:rsidRDefault="00FE46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06C03DDB" w14:textId="77777777" w:rsidR="00FE469D" w:rsidRDefault="00FE46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</w:p>
    <w:p w14:paraId="1811B528" w14:textId="77777777" w:rsidR="00FE469D" w:rsidRDefault="00000000">
      <w:pPr>
        <w:tabs>
          <w:tab w:val="left" w:pos="900"/>
        </w:tabs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lang w:val="kk-KZ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Сұрақтар құрастырылатын тақырыптар</w:t>
      </w:r>
    </w:p>
    <w:p w14:paraId="7A5F74A7" w14:textId="77777777" w:rsidR="00FE469D" w:rsidRDefault="00000000" w:rsidP="002350A3">
      <w:pPr>
        <w:pStyle w:val="a"/>
        <w:numPr>
          <w:ilvl w:val="0"/>
          <w:numId w:val="1"/>
        </w:numPr>
        <w:rPr>
          <w:b/>
          <w:color w:val="000000"/>
          <w:w w:val="109"/>
        </w:rPr>
      </w:pPr>
      <w:r>
        <w:rPr>
          <w:lang w:val="kk-KZ"/>
        </w:rPr>
        <w:tab/>
      </w:r>
      <w:r>
        <w:rPr>
          <w:lang w:eastAsia="ru-RU"/>
        </w:rPr>
        <w:t xml:space="preserve">Адам </w:t>
      </w:r>
      <w:proofErr w:type="spellStart"/>
      <w:r>
        <w:rPr>
          <w:lang w:eastAsia="ru-RU"/>
        </w:rPr>
        <w:t>ресурстарын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басқарудың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ғылыми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негіздері</w:t>
      </w:r>
      <w:proofErr w:type="spellEnd"/>
    </w:p>
    <w:p w14:paraId="3B0B228E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Адам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ресурстарын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басқарудың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заманауи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үдерістері</w:t>
      </w:r>
      <w:proofErr w:type="spellEnd"/>
    </w:p>
    <w:p w14:paraId="35396D0A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ресурстарын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басқарудың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әдістері</w:t>
      </w:r>
      <w:proofErr w:type="spellEnd"/>
    </w:p>
    <w:p w14:paraId="7718EF19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ресурстарын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басқару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қызметі</w:t>
      </w:r>
      <w:proofErr w:type="spellEnd"/>
    </w:p>
    <w:p w14:paraId="12998374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Ұйымдағы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кадр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тұрақсыздығы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мәселесі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54A5E0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ресурстарын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басқаруды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жоспарлауды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ұйымдастыру</w:t>
      </w:r>
      <w:proofErr w:type="spellEnd"/>
    </w:p>
    <w:p w14:paraId="186C46B6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Адам ресурстарын басқарудағы кадрларды іздеу және жинақтау жолдары</w:t>
      </w:r>
    </w:p>
    <w:p w14:paraId="0CE180C6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Ұйымдағы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персоналдың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pacing w:val="-3"/>
          <w:sz w:val="24"/>
          <w:szCs w:val="24"/>
        </w:rPr>
        <w:t>адаптациясы</w:t>
      </w:r>
      <w:proofErr w:type="spellEnd"/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бейімделуі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215D870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Кадрлар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мотивациясын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басқару</w:t>
      </w:r>
      <w:proofErr w:type="spellEnd"/>
    </w:p>
    <w:p w14:paraId="5B1D167B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Қызметкерлерді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оқыту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дамыту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жүйесі</w:t>
      </w:r>
      <w:proofErr w:type="spellEnd"/>
    </w:p>
    <w:p w14:paraId="05F445B4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Еңбек ресурстары нәтижелерін бағалау</w:t>
      </w:r>
    </w:p>
    <w:p w14:paraId="0722B5C7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Еңбек ресурстарын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ab/>
        <w:t>басқарудың негізгі индикаторларын жоспарлау</w:t>
      </w:r>
    </w:p>
    <w:p w14:paraId="59A44D49" w14:textId="77777777" w:rsidR="00FE469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Жұмыс орнындағы қақтығыстарды басқару</w:t>
      </w:r>
    </w:p>
    <w:p w14:paraId="0F35D9FD" w14:textId="77777777" w:rsidR="00FE469D" w:rsidRPr="0027393D" w:rsidRDefault="00000000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ресуростарын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басқарудың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тиімділігі</w:t>
      </w:r>
      <w:proofErr w:type="spellEnd"/>
    </w:p>
    <w:p w14:paraId="46954620" w14:textId="67B00A9F" w:rsidR="0027393D" w:rsidRDefault="0027393D">
      <w:pPr>
        <w:widowControl w:val="0"/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bookmarkStart w:id="2" w:name="_Hlk112087664"/>
      <w:r w:rsidRPr="003E205D">
        <w:rPr>
          <w:rFonts w:ascii="Times New Roman" w:hAnsi="Times New Roman" w:cs="Times New Roman"/>
          <w:sz w:val="20"/>
          <w:szCs w:val="20"/>
        </w:rPr>
        <w:t xml:space="preserve">Адам </w:t>
      </w:r>
      <w:proofErr w:type="spellStart"/>
      <w:r w:rsidRPr="003E205D">
        <w:rPr>
          <w:rFonts w:ascii="Times New Roman" w:hAnsi="Times New Roman" w:cs="Times New Roman"/>
          <w:sz w:val="20"/>
          <w:szCs w:val="20"/>
        </w:rPr>
        <w:t>ресурстарын</w:t>
      </w:r>
      <w:proofErr w:type="spellEnd"/>
      <w:r w:rsidRPr="003E20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205D">
        <w:rPr>
          <w:rFonts w:ascii="Times New Roman" w:hAnsi="Times New Roman" w:cs="Times New Roman"/>
          <w:sz w:val="20"/>
          <w:szCs w:val="20"/>
        </w:rPr>
        <w:t>дамытудың</w:t>
      </w:r>
      <w:proofErr w:type="spellEnd"/>
      <w:r w:rsidRPr="003E205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E205D">
        <w:rPr>
          <w:rFonts w:ascii="Times New Roman" w:hAnsi="Times New Roman" w:cs="Times New Roman"/>
          <w:sz w:val="20"/>
          <w:szCs w:val="20"/>
        </w:rPr>
        <w:t>стратегиясы</w:t>
      </w:r>
      <w:bookmarkEnd w:id="2"/>
      <w:proofErr w:type="spellEnd"/>
    </w:p>
    <w:p w14:paraId="1FF88B0A" w14:textId="77777777" w:rsidR="00FE469D" w:rsidRDefault="00FE469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913506C" w14:textId="77777777" w:rsid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63CFECD" w14:textId="0D5E7B9B" w:rsidR="0027393D" w:rsidRP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27393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”Адам ресурстарын басқару”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пәні бойынша емтиханның бағдарламалық сұрақтары:</w:t>
      </w:r>
    </w:p>
    <w:p w14:paraId="5EB7A313" w14:textId="77777777" w:rsid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4D5C783" w14:textId="31EE61ED" w:rsidR="00950C6D" w:rsidRPr="00950C6D" w:rsidRDefault="00950C6D" w:rsidP="00950C6D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olor w:val="000000"/>
          <w:w w:val="109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 w:eastAsia="ru-RU"/>
        </w:rPr>
        <w:t>1.</w:t>
      </w:r>
      <w:r w:rsidRPr="00950C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Адам </w:t>
      </w:r>
      <w:proofErr w:type="spellStart"/>
      <w:r w:rsidRPr="00950C6D">
        <w:rPr>
          <w:rFonts w:ascii="Times New Roman" w:hAnsi="Times New Roman" w:cs="Times New Roman"/>
          <w:bCs/>
          <w:sz w:val="24"/>
          <w:szCs w:val="24"/>
          <w:lang w:eastAsia="ru-RU"/>
        </w:rPr>
        <w:t>ресурстарын</w:t>
      </w:r>
      <w:proofErr w:type="spellEnd"/>
      <w:r w:rsidRPr="00950C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50C6D">
        <w:rPr>
          <w:rFonts w:ascii="Times New Roman" w:hAnsi="Times New Roman" w:cs="Times New Roman"/>
          <w:bCs/>
          <w:sz w:val="24"/>
          <w:szCs w:val="24"/>
          <w:lang w:eastAsia="ru-RU"/>
        </w:rPr>
        <w:t>басқарудың</w:t>
      </w:r>
      <w:proofErr w:type="spellEnd"/>
      <w:r w:rsidRPr="00950C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50C6D">
        <w:rPr>
          <w:rFonts w:ascii="Times New Roman" w:hAnsi="Times New Roman" w:cs="Times New Roman"/>
          <w:bCs/>
          <w:sz w:val="24"/>
          <w:szCs w:val="24"/>
          <w:lang w:eastAsia="ru-RU"/>
        </w:rPr>
        <w:t>ғылыми</w:t>
      </w:r>
      <w:proofErr w:type="spellEnd"/>
      <w:r w:rsidRPr="00950C6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950C6D">
        <w:rPr>
          <w:rFonts w:ascii="Times New Roman" w:hAnsi="Times New Roman" w:cs="Times New Roman"/>
          <w:bCs/>
          <w:sz w:val="24"/>
          <w:szCs w:val="24"/>
          <w:lang w:eastAsia="ru-RU"/>
        </w:rPr>
        <w:t>негіздері</w:t>
      </w:r>
      <w:proofErr w:type="spellEnd"/>
    </w:p>
    <w:p w14:paraId="5853C7C7" w14:textId="05D0CCA6" w:rsidR="00950C6D" w:rsidRPr="00950C6D" w:rsidRDefault="00950C6D" w:rsidP="002350A3">
      <w:pPr>
        <w:pStyle w:val="a"/>
        <w:rPr>
          <w:rFonts w:eastAsia="Times New Roman"/>
          <w:b/>
          <w:bCs/>
          <w:color w:val="000000"/>
          <w:w w:val="109"/>
          <w:lang w:val="kk-KZ"/>
        </w:rPr>
      </w:pPr>
      <w:r w:rsidRPr="00950C6D">
        <w:t xml:space="preserve">Адам </w:t>
      </w:r>
      <w:proofErr w:type="spellStart"/>
      <w:r w:rsidRPr="00950C6D">
        <w:t>ресурстарын</w:t>
      </w:r>
      <w:proofErr w:type="spellEnd"/>
      <w:r w:rsidRPr="00950C6D">
        <w:t xml:space="preserve"> </w:t>
      </w:r>
      <w:proofErr w:type="spellStart"/>
      <w:r w:rsidRPr="00950C6D">
        <w:t>басқарудың</w:t>
      </w:r>
      <w:proofErr w:type="spellEnd"/>
      <w:r w:rsidRPr="00950C6D">
        <w:t xml:space="preserve"> </w:t>
      </w:r>
      <w:proofErr w:type="spellStart"/>
      <w:r w:rsidRPr="00950C6D">
        <w:t>заманауи</w:t>
      </w:r>
      <w:proofErr w:type="spellEnd"/>
      <w:r w:rsidRPr="00950C6D">
        <w:t xml:space="preserve">  </w:t>
      </w:r>
      <w:proofErr w:type="spellStart"/>
      <w:r w:rsidRPr="00950C6D">
        <w:t>үдерістері</w:t>
      </w:r>
      <w:proofErr w:type="spellEnd"/>
    </w:p>
    <w:p w14:paraId="2123F94F" w14:textId="77777777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ресурстарын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басқарудың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негізгі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әдістері</w:t>
      </w:r>
      <w:proofErr w:type="spellEnd"/>
    </w:p>
    <w:p w14:paraId="7C200145" w14:textId="77777777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ресурстарын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басқару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қызметі</w:t>
      </w:r>
      <w:proofErr w:type="spellEnd"/>
    </w:p>
    <w:p w14:paraId="72DDAF65" w14:textId="77777777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Ұйымдағы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кадр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тұрақсыздығы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мәселесі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D9EB54B" w14:textId="77777777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Адам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ресурстарын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басқаруды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жоспарлауды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ұйымдастыру</w:t>
      </w:r>
      <w:proofErr w:type="spellEnd"/>
    </w:p>
    <w:p w14:paraId="0C9DE4FA" w14:textId="77777777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Адам ресурстарын басқарудағы кадрларды іздеу және жинақтау жолдары</w:t>
      </w:r>
    </w:p>
    <w:p w14:paraId="2065FF6C" w14:textId="77777777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Ұйымдағы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персоналдың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pacing w:val="-3"/>
          <w:sz w:val="24"/>
          <w:szCs w:val="24"/>
        </w:rPr>
        <w:t>адаптациясы</w:t>
      </w:r>
      <w:proofErr w:type="spellEnd"/>
      <w:r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бейімделуі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4049958" w14:textId="77777777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Кадрлар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мотивациясын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басқару</w:t>
      </w:r>
      <w:proofErr w:type="spellEnd"/>
    </w:p>
    <w:p w14:paraId="3F7B86E8" w14:textId="77777777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Қызметкерлерді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оқыту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және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дамыту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жүйесі</w:t>
      </w:r>
      <w:proofErr w:type="spellEnd"/>
    </w:p>
    <w:p w14:paraId="00F34621" w14:textId="77777777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Еңбек ресурстары нәтижелерін бағалау</w:t>
      </w:r>
    </w:p>
    <w:p w14:paraId="652B9D4C" w14:textId="77777777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Еңбек ресурстарын</w:t>
      </w: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ab/>
        <w:t>басқарудың негізгі индикаторлары</w:t>
      </w:r>
    </w:p>
    <w:p w14:paraId="0FD61D48" w14:textId="0E1350EA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Еңбек ресурстарын жоспарлау</w:t>
      </w:r>
    </w:p>
    <w:p w14:paraId="242E1CF7" w14:textId="77777777" w:rsid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w w:val="109"/>
          <w:sz w:val="24"/>
          <w:szCs w:val="24"/>
          <w:lang w:val="kk-KZ"/>
        </w:rPr>
        <w:t>Жұмыс орнындағы қақтығыстарды басқару</w:t>
      </w:r>
    </w:p>
    <w:p w14:paraId="09C9FB9C" w14:textId="6F6E7B13" w:rsidR="00950C6D" w:rsidRPr="008D3438" w:rsidRDefault="00950C6D" w:rsidP="00950C6D">
      <w:pPr>
        <w:pStyle w:val="TableParagraph"/>
        <w:numPr>
          <w:ilvl w:val="0"/>
          <w:numId w:val="6"/>
        </w:numPr>
        <w:ind w:left="0" w:firstLine="0"/>
        <w:rPr>
          <w:sz w:val="28"/>
          <w:szCs w:val="28"/>
        </w:rPr>
      </w:pPr>
      <w:r>
        <w:rPr>
          <w:rFonts w:eastAsia="Calibri"/>
          <w:sz w:val="24"/>
          <w:szCs w:val="24"/>
        </w:rPr>
        <w:t>Адам ресуростарын басқарудың тиімділігі</w:t>
      </w:r>
    </w:p>
    <w:p w14:paraId="5699E519" w14:textId="07223A44" w:rsidR="00950C6D" w:rsidRDefault="00950C6D" w:rsidP="002350A3">
      <w:pPr>
        <w:pStyle w:val="a"/>
        <w:rPr>
          <w:b/>
          <w:color w:val="000000"/>
          <w:w w:val="109"/>
        </w:rPr>
      </w:pPr>
      <w:r>
        <w:rPr>
          <w:lang w:eastAsia="ru-RU"/>
        </w:rPr>
        <w:t xml:space="preserve">Адам </w:t>
      </w:r>
      <w:proofErr w:type="spellStart"/>
      <w:r>
        <w:rPr>
          <w:lang w:eastAsia="ru-RU"/>
        </w:rPr>
        <w:t>ресурстарын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басқару</w:t>
      </w:r>
      <w:proofErr w:type="spellEnd"/>
    </w:p>
    <w:p w14:paraId="7F9FF557" w14:textId="2B554B91" w:rsidR="00950C6D" w:rsidRPr="00950C6D" w:rsidRDefault="00950C6D" w:rsidP="00950C6D">
      <w:pPr>
        <w:widowControl w:val="0"/>
        <w:numPr>
          <w:ilvl w:val="0"/>
          <w:numId w:val="6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w w:val="109"/>
          <w:sz w:val="24"/>
          <w:szCs w:val="24"/>
          <w:lang w:val="kk-KZ"/>
        </w:rPr>
      </w:pPr>
      <w:r w:rsidRPr="00950C6D">
        <w:rPr>
          <w:rFonts w:ascii="Times New Roman" w:eastAsia="Calibri" w:hAnsi="Times New Roman" w:cs="Times New Roman"/>
          <w:sz w:val="24"/>
          <w:szCs w:val="24"/>
        </w:rPr>
        <w:t xml:space="preserve">Адам </w:t>
      </w:r>
      <w:proofErr w:type="spellStart"/>
      <w:r w:rsidRPr="00950C6D">
        <w:rPr>
          <w:rFonts w:ascii="Times New Roman" w:eastAsia="Calibri" w:hAnsi="Times New Roman" w:cs="Times New Roman"/>
          <w:sz w:val="24"/>
          <w:szCs w:val="24"/>
        </w:rPr>
        <w:t>ресурстарын</w:t>
      </w:r>
      <w:proofErr w:type="spellEnd"/>
      <w:r w:rsidRPr="00950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50C6D">
        <w:rPr>
          <w:rFonts w:ascii="Times New Roman" w:eastAsia="Calibri" w:hAnsi="Times New Roman" w:cs="Times New Roman"/>
          <w:sz w:val="24"/>
          <w:szCs w:val="24"/>
        </w:rPr>
        <w:t>басқарудың</w:t>
      </w:r>
      <w:proofErr w:type="spellEnd"/>
      <w:r w:rsidRPr="00950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инновациялық әдістері</w:t>
      </w:r>
    </w:p>
    <w:p w14:paraId="710A1878" w14:textId="103D5A8C" w:rsidR="002350A3" w:rsidRPr="002350A3" w:rsidRDefault="002350A3" w:rsidP="002350A3">
      <w:pPr>
        <w:pStyle w:val="a"/>
        <w:rPr>
          <w:rFonts w:ascii="Times New Roman" w:hAnsi="Times New Roman" w:cs="Times New Roman"/>
          <w:sz w:val="24"/>
          <w:szCs w:val="24"/>
          <w:lang w:val="kk-KZ"/>
        </w:rPr>
      </w:pPr>
      <w:r w:rsidRPr="002350A3">
        <w:rPr>
          <w:sz w:val="28"/>
          <w:szCs w:val="28"/>
          <w:lang w:val="kk-KZ"/>
        </w:rPr>
        <w:t xml:space="preserve"> </w:t>
      </w:r>
      <w:r>
        <w:rPr>
          <w:lang w:eastAsia="ru-RU"/>
        </w:rPr>
        <w:t xml:space="preserve">Адам </w:t>
      </w:r>
      <w:proofErr w:type="spellStart"/>
      <w:r>
        <w:rPr>
          <w:lang w:eastAsia="ru-RU"/>
        </w:rPr>
        <w:t>ресурстарын</w:t>
      </w:r>
      <w:proofErr w:type="spellEnd"/>
      <w:r>
        <w:rPr>
          <w:lang w:eastAsia="ru-RU"/>
        </w:rPr>
        <w:t xml:space="preserve"> </w:t>
      </w:r>
      <w:proofErr w:type="spellStart"/>
      <w:r>
        <w:rPr>
          <w:lang w:eastAsia="ru-RU"/>
        </w:rPr>
        <w:t>басқару</w:t>
      </w:r>
      <w:proofErr w:type="spellEnd"/>
      <w:r>
        <w:rPr>
          <w:lang w:val="kk-KZ" w:eastAsia="ru-RU"/>
        </w:rPr>
        <w:t xml:space="preserve">  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 xml:space="preserve">саясаттын жетілдіру жолдары. </w:t>
      </w:r>
    </w:p>
    <w:p w14:paraId="2B599D65" w14:textId="267A6CA9" w:rsidR="002350A3" w:rsidRPr="002350A3" w:rsidRDefault="002350A3" w:rsidP="00235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19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ресурстары және 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>кадрлық саясат</w:t>
      </w:r>
    </w:p>
    <w:p w14:paraId="27F7F174" w14:textId="025F24EB" w:rsidR="002350A3" w:rsidRPr="002350A3" w:rsidRDefault="002350A3" w:rsidP="002350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2350A3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>. Кадрлық саясаттың негізгі аспектілері</w:t>
      </w:r>
    </w:p>
    <w:p w14:paraId="6DF6A6BC" w14:textId="7ADE3041" w:rsidR="002350A3" w:rsidRPr="002350A3" w:rsidRDefault="002350A3" w:rsidP="00235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50A3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Мемлекеттік құрылымдардағы кадрларды басқару</w:t>
      </w:r>
    </w:p>
    <w:p w14:paraId="2A6771F6" w14:textId="79310178" w:rsidR="002350A3" w:rsidRPr="002350A3" w:rsidRDefault="002350A3" w:rsidP="00235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50A3"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>. Ұлттық экономикалдағы кадрлық мәселелер</w:t>
      </w:r>
    </w:p>
    <w:p w14:paraId="5D8BA0FD" w14:textId="568D2924" w:rsidR="002350A3" w:rsidRPr="002350A3" w:rsidRDefault="002350A3" w:rsidP="00235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>. Мемлекеттік қызмет және мемлекеттік қызметші</w:t>
      </w:r>
    </w:p>
    <w:p w14:paraId="50ABF3B5" w14:textId="6A94270F" w:rsidR="002350A3" w:rsidRPr="002350A3" w:rsidRDefault="002350A3" w:rsidP="00235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>. Мемлекеттік қызметшінің имиджі</w:t>
      </w:r>
    </w:p>
    <w:p w14:paraId="6FB152DF" w14:textId="4877CCFA" w:rsidR="002350A3" w:rsidRPr="002350A3" w:rsidRDefault="002350A3" w:rsidP="00235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25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ресурстары 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>қызмет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ін басқару </w:t>
      </w:r>
    </w:p>
    <w:p w14:paraId="00C53957" w14:textId="1480ECAD" w:rsidR="002350A3" w:rsidRPr="002350A3" w:rsidRDefault="002350A3" w:rsidP="00235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26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Адам ресурстары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 xml:space="preserve"> әлеуетінің негізгі аспектілері</w:t>
      </w:r>
    </w:p>
    <w:p w14:paraId="293569B1" w14:textId="2D3E46E5" w:rsidR="002350A3" w:rsidRPr="002350A3" w:rsidRDefault="002350A3" w:rsidP="00235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ресурстарының  жұмыс 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>тұрақтылығы</w:t>
      </w:r>
      <w:r>
        <w:rPr>
          <w:rFonts w:ascii="Times New Roman" w:hAnsi="Times New Roman" w:cs="Times New Roman"/>
          <w:sz w:val="24"/>
          <w:szCs w:val="24"/>
          <w:lang w:val="kk-KZ"/>
        </w:rPr>
        <w:t>н басқару</w:t>
      </w:r>
    </w:p>
    <w:p w14:paraId="01246FCA" w14:textId="704EA084" w:rsidR="002350A3" w:rsidRPr="002350A3" w:rsidRDefault="002350A3" w:rsidP="00235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28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>. Кадр адаптациясы</w:t>
      </w:r>
    </w:p>
    <w:p w14:paraId="6DE1581B" w14:textId="2EE3E6DA" w:rsidR="002350A3" w:rsidRPr="002350A3" w:rsidRDefault="002350A3" w:rsidP="00235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29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>Адам ресурстарын басқарудағы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 xml:space="preserve"> мотивация</w:t>
      </w:r>
    </w:p>
    <w:p w14:paraId="78FE0372" w14:textId="66C39C45" w:rsidR="002350A3" w:rsidRPr="002350A3" w:rsidRDefault="002350A3" w:rsidP="002350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2350A3"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Адам ресурстары </w:t>
      </w:r>
      <w:r w:rsidRPr="002350A3">
        <w:rPr>
          <w:rFonts w:ascii="Times New Roman" w:hAnsi="Times New Roman" w:cs="Times New Roman"/>
          <w:sz w:val="24"/>
          <w:szCs w:val="24"/>
          <w:lang w:val="kk-KZ"/>
        </w:rPr>
        <w:t xml:space="preserve"> біліктілігін арттыру жолдары</w:t>
      </w:r>
    </w:p>
    <w:p w14:paraId="5A599A52" w14:textId="77777777" w:rsid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BC9900F" w14:textId="77777777" w:rsid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A77F49C" w14:textId="77777777" w:rsid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DB07CCF" w14:textId="77777777" w:rsid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E469895" w14:textId="77777777" w:rsid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D9FB225" w14:textId="77777777" w:rsid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33AA732" w14:textId="77777777" w:rsid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9965AF9" w14:textId="77777777" w:rsid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8BBA0DE" w14:textId="77777777" w:rsidR="006A4B93" w:rsidRDefault="006A4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6A4B9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D6A9CCB" w14:textId="77777777" w:rsidR="006A4B93" w:rsidRPr="002C3B1F" w:rsidRDefault="006A4B93" w:rsidP="006A4B93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</w:pPr>
      <w:r w:rsidRPr="002C3B1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lastRenderedPageBreak/>
        <w:t>БАҒАЛАУ САЯСАТЫ</w:t>
      </w:r>
    </w:p>
    <w:p w14:paraId="6E0DF0D5" w14:textId="77777777" w:rsidR="006A4B93" w:rsidRPr="008D3458" w:rsidRDefault="006A4B93" w:rsidP="006A4B9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C3B1F"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 xml:space="preserve">BAK/MAG/DOC СТАНДАРТЫ ЕМТИХАН: </w:t>
      </w:r>
      <w:r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  <w:t>АУЫЗША</w:t>
      </w:r>
    </w:p>
    <w:tbl>
      <w:tblPr>
        <w:tblW w:w="14904" w:type="dxa"/>
        <w:tblInd w:w="7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2410"/>
        <w:gridCol w:w="2268"/>
        <w:gridCol w:w="3827"/>
        <w:gridCol w:w="2469"/>
        <w:gridCol w:w="1520"/>
      </w:tblGrid>
      <w:tr w:rsidR="006A4B93" w:rsidRPr="00D87371" w14:paraId="73A427CE" w14:textId="77777777" w:rsidTr="00502937">
        <w:trPr>
          <w:cantSplit/>
          <w:trHeight w:hRule="exact" w:val="263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14:paraId="27DD1A76" w14:textId="77777777" w:rsidR="006A4B93" w:rsidRPr="00D87371" w:rsidRDefault="006A4B93" w:rsidP="00502937">
            <w:pPr>
              <w:widowControl w:val="0"/>
              <w:spacing w:before="10" w:line="240" w:lineRule="auto"/>
              <w:ind w:left="10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CD6BD" w14:textId="77777777" w:rsidR="006A4B93" w:rsidRPr="00D87371" w:rsidRDefault="006A4B93" w:rsidP="00502937">
            <w:pPr>
              <w:widowControl w:val="0"/>
              <w:spacing w:before="10" w:line="240" w:lineRule="auto"/>
              <w:ind w:left="103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Критер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ий/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лл</w:t>
            </w:r>
          </w:p>
          <w:p w14:paraId="66D70180" w14:textId="77777777" w:rsidR="006A4B93" w:rsidRPr="00D87371" w:rsidRDefault="006A4B93" w:rsidP="00502937">
            <w:pPr>
              <w:widowControl w:val="0"/>
              <w:spacing w:line="239" w:lineRule="auto"/>
              <w:ind w:left="103" w:right="149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4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17A78" w14:textId="77777777" w:rsidR="006A4B93" w:rsidRPr="00D87371" w:rsidRDefault="006A4B93" w:rsidP="00502937">
            <w:pPr>
              <w:widowControl w:val="0"/>
              <w:tabs>
                <w:tab w:val="left" w:pos="5157"/>
                <w:tab w:val="left" w:pos="8063"/>
              </w:tabs>
              <w:spacing w:before="10" w:line="229" w:lineRule="auto"/>
              <w:ind w:left="2582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 xml:space="preserve">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2"/>
                <w:sz w:val="20"/>
                <w:szCs w:val="20"/>
                <w:u w:val="single"/>
              </w:rPr>
              <w:t>Д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е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u w:val="single"/>
              </w:rPr>
              <w:t>ск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р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и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2"/>
                <w:sz w:val="20"/>
                <w:szCs w:val="20"/>
                <w:u w:val="single"/>
              </w:rPr>
              <w:t>пт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оры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ab/>
              <w:t xml:space="preserve">                                                                              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4"/>
                <w:sz w:val="20"/>
                <w:szCs w:val="20"/>
                <w:u w:val="single"/>
              </w:rPr>
              <w:t xml:space="preserve"> </w:t>
            </w:r>
          </w:p>
        </w:tc>
      </w:tr>
      <w:tr w:rsidR="006A4B93" w:rsidRPr="00D87371" w14:paraId="43682567" w14:textId="77777777" w:rsidTr="00502937">
        <w:trPr>
          <w:cantSplit/>
          <w:trHeight w:hRule="exact" w:val="265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7B97FE59" w14:textId="77777777" w:rsidR="006A4B93" w:rsidRPr="00D87371" w:rsidRDefault="006A4B93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878F" w14:textId="77777777" w:rsidR="006A4B93" w:rsidRPr="00D87371" w:rsidRDefault="006A4B93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E29BB" w14:textId="77777777" w:rsidR="006A4B93" w:rsidRPr="00D87371" w:rsidRDefault="006A4B93" w:rsidP="00502937">
            <w:pPr>
              <w:widowControl w:val="0"/>
              <w:spacing w:before="19" w:line="222" w:lineRule="auto"/>
              <w:ind w:left="818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өте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жақсы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3A7ED" w14:textId="77777777" w:rsidR="006A4B93" w:rsidRPr="00D87371" w:rsidRDefault="006A4B93" w:rsidP="00502937">
            <w:pPr>
              <w:widowControl w:val="0"/>
              <w:spacing w:before="19" w:line="222" w:lineRule="auto"/>
              <w:ind w:left="859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  <w:lang w:val="kk-KZ"/>
              </w:rPr>
              <w:t>ж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ақсы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  <w:t>"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E0364" w14:textId="77777777" w:rsidR="006A4B93" w:rsidRPr="00D87371" w:rsidRDefault="006A4B93" w:rsidP="00502937">
            <w:pPr>
              <w:widowControl w:val="0"/>
              <w:spacing w:before="19" w:line="222" w:lineRule="auto"/>
              <w:ind w:left="355"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  <w:lang w:val="kk-KZ"/>
              </w:rPr>
              <w:t>қ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анағаттанарлық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  <w:t>"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4FA6E" w14:textId="77777777" w:rsidR="006A4B93" w:rsidRPr="00D87371" w:rsidRDefault="006A4B93" w:rsidP="00502937">
            <w:pPr>
              <w:widowControl w:val="0"/>
              <w:spacing w:before="19" w:line="222" w:lineRule="auto"/>
              <w:ind w:right="-2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  <w:lang w:val="kk-KZ"/>
              </w:rPr>
              <w:t>"қанағаттанарлықсыз"</w:t>
            </w:r>
          </w:p>
        </w:tc>
      </w:tr>
      <w:tr w:rsidR="006A4B93" w:rsidRPr="00D87371" w14:paraId="51C90AD2" w14:textId="77777777" w:rsidTr="00502937">
        <w:trPr>
          <w:cantSplit/>
          <w:trHeight w:hRule="exact" w:val="329"/>
        </w:trPr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 w14:paraId="0D6FB949" w14:textId="77777777" w:rsidR="006A4B93" w:rsidRPr="00D87371" w:rsidRDefault="006A4B93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3E955" w14:textId="77777777" w:rsidR="006A4B93" w:rsidRPr="00D87371" w:rsidRDefault="006A4B93" w:rsidP="0050293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241F" w14:textId="77777777" w:rsidR="006A4B93" w:rsidRPr="00D87371" w:rsidRDefault="006A4B93" w:rsidP="00502937">
            <w:pPr>
              <w:widowControl w:val="0"/>
              <w:spacing w:before="19" w:line="222" w:lineRule="auto"/>
              <w:ind w:left="129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90–100% (27-30 баллов)</w:t>
            </w:r>
          </w:p>
        </w:tc>
        <w:tc>
          <w:tcPr>
            <w:tcW w:w="226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55C41" w14:textId="77777777" w:rsidR="006A4B93" w:rsidRPr="00D87371" w:rsidRDefault="006A4B93" w:rsidP="00502937">
            <w:pPr>
              <w:widowControl w:val="0"/>
              <w:spacing w:before="19" w:line="222" w:lineRule="auto"/>
              <w:ind w:left="100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3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70–89% (21-26 баллов)</w:t>
            </w:r>
          </w:p>
        </w:tc>
        <w:tc>
          <w:tcPr>
            <w:tcW w:w="3827" w:type="dxa"/>
            <w:tcBorders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0FCC8" w14:textId="77777777" w:rsidR="006A4B93" w:rsidRPr="00D87371" w:rsidRDefault="006A4B93" w:rsidP="00502937">
            <w:pPr>
              <w:widowControl w:val="0"/>
              <w:spacing w:before="19" w:line="222" w:lineRule="auto"/>
              <w:ind w:left="3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4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50–69% (15-20 баллов)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E7654" w14:textId="77777777" w:rsidR="006A4B93" w:rsidRPr="00D87371" w:rsidRDefault="006A4B93" w:rsidP="00502937">
            <w:pPr>
              <w:widowControl w:val="0"/>
              <w:spacing w:before="19" w:line="222" w:lineRule="auto"/>
              <w:ind w:left="153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25–49% (8-14 баллов)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E16AE" w14:textId="77777777" w:rsidR="006A4B93" w:rsidRPr="00D87371" w:rsidRDefault="006A4B93" w:rsidP="00502937">
            <w:pPr>
              <w:widowControl w:val="0"/>
              <w:spacing w:before="19" w:line="222" w:lineRule="auto"/>
              <w:ind w:left="155" w:right="-2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VWXFY+ArialMT" w:hAnsi="Times New Roman" w:cs="Times New Roman"/>
                <w:b/>
                <w:bCs/>
                <w:color w:val="000000"/>
                <w:sz w:val="20"/>
                <w:szCs w:val="20"/>
              </w:rPr>
              <w:t>0–24% (0-7 баллов)</w:t>
            </w:r>
          </w:p>
        </w:tc>
      </w:tr>
      <w:tr w:rsidR="006A4B93" w:rsidRPr="00D87371" w14:paraId="78EFE759" w14:textId="77777777" w:rsidTr="00502937">
        <w:trPr>
          <w:cantSplit/>
          <w:trHeight w:hRule="exact" w:val="3644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0EC90" w14:textId="77777777" w:rsidR="006A4B93" w:rsidRPr="00D87371" w:rsidRDefault="006A4B93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1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267014B9" w14:textId="77777777" w:rsidR="006A4B93" w:rsidRDefault="006A4B93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–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4D7D0D4" w14:textId="77777777" w:rsidR="006A4B93" w:rsidRDefault="006A4B93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30 </w:t>
            </w:r>
          </w:p>
          <w:p w14:paraId="567323C4" w14:textId="77777777" w:rsidR="006A4B93" w:rsidRPr="00D87371" w:rsidRDefault="006A4B93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баллов </w:t>
            </w:r>
          </w:p>
          <w:p w14:paraId="1A2FEC60" w14:textId="77777777" w:rsidR="006A4B93" w:rsidRPr="00D87371" w:rsidRDefault="006A4B93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ADFDD" w14:textId="77777777" w:rsidR="006A4B93" w:rsidRPr="002C3B1F" w:rsidRDefault="006A4B93" w:rsidP="006A4B93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Адам ресурстарын басқару</w:t>
            </w:r>
          </w:p>
          <w:p w14:paraId="081B29E2" w14:textId="77777777" w:rsidR="006A4B93" w:rsidRPr="00D87371" w:rsidRDefault="006A4B93" w:rsidP="006A4B93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8737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теориялар мен тұжырымдамаларын білу және түсіну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27BAD" w14:textId="77777777" w:rsidR="006A4B93" w:rsidRPr="00D87371" w:rsidRDefault="006A4B93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Сұрақтың жан-жақты түсіндірмесі, әрбір қорытынды мен мәлімдеме үшін егжей-тегжейлі дәлелденген, логикалық және жүйелі түрде құрастырылған және әзірленген сыныптағы тақырыптардан мысалдармен расталған жауап үшін 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«өте 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баға қойылады.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54A4" w14:textId="77777777" w:rsidR="006A4B93" w:rsidRPr="00D87371" w:rsidRDefault="006A4B93" w:rsidP="00502937">
            <w:pPr>
              <w:widowControl w:val="0"/>
              <w:spacing w:line="239" w:lineRule="auto"/>
              <w:ind w:left="112" w:right="3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«</w:t>
            </w: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  <w:lang w:val="kk-KZ"/>
              </w:rPr>
              <w:t>Жақсы»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 xml:space="preserve"> деген баға сұрақтың толық, бірақ толық емес қамтылуын, негізгі ережелердің қысқартылған аргументтерін қамтитын және материалды баяндау логикасы мен реттілігін бұзуға мүмкіндік беретін жауапқа қойылады.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стильдік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терминдерді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қолданбау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бар.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F0BA5" w14:textId="77777777" w:rsidR="006A4B93" w:rsidRPr="00D87371" w:rsidRDefault="006A4B93" w:rsidP="00502937">
            <w:pPr>
              <w:widowControl w:val="0"/>
              <w:spacing w:before="29" w:line="250" w:lineRule="auto"/>
              <w:ind w:left="87" w:right="1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«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Қанағаттанарлық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  <w:t>»</w:t>
            </w:r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билетте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ұсынылған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қамтымаған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ойларды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дәлелдейтін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баяндаудағы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композициялық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диспропорцияларға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материалды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баяндау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логикасы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реттілігін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бұзуға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суреттеме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бермейтін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жауапқа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қойылады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әзірленген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сынып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жазбаларынан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мысалдармен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принциптер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E7A48" w14:textId="77777777" w:rsidR="006A4B93" w:rsidRPr="00D87371" w:rsidRDefault="006A4B93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сұрақтарды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қамтымау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дәлелдеу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сөйлеу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дұрыс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болжау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DE9D" w14:textId="77777777" w:rsidR="006A4B93" w:rsidRPr="00D87371" w:rsidRDefault="006A4B93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165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Пәндегі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ұғымдарды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теорияларды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білмеу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;</w:t>
            </w:r>
          </w:p>
          <w:p w14:paraId="251A31A9" w14:textId="77777777" w:rsidR="006A4B93" w:rsidRPr="00D87371" w:rsidRDefault="006A4B93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  <w:tr w:rsidR="006A4B93" w:rsidRPr="00D87371" w14:paraId="42B48AFF" w14:textId="77777777" w:rsidTr="00502937">
        <w:trPr>
          <w:cantSplit/>
          <w:trHeight w:hRule="exact" w:val="3266"/>
        </w:trPr>
        <w:tc>
          <w:tcPr>
            <w:tcW w:w="70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8B4210" w14:textId="77777777" w:rsidR="006A4B93" w:rsidRPr="00D87371" w:rsidRDefault="006A4B93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477215B0" w14:textId="77777777" w:rsidR="006A4B93" w:rsidRPr="00D87371" w:rsidRDefault="006A4B93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- 30 бал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л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EB6CB6A" w14:textId="77777777" w:rsidR="006A4B93" w:rsidRPr="00D87371" w:rsidRDefault="006A4B93" w:rsidP="00502937">
            <w:pPr>
              <w:rPr>
                <w:rFonts w:ascii="Times New Roman" w:eastAsia="QOVFH+ArialMT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729C" w14:textId="77777777" w:rsidR="006A4B93" w:rsidRPr="002C3B1F" w:rsidRDefault="006A4B93" w:rsidP="006A4B93">
            <w:pPr>
              <w:spacing w:after="0" w:line="257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Адам ресурстарын басқару</w:t>
            </w:r>
          </w:p>
          <w:p w14:paraId="2C969FCB" w14:textId="77777777" w:rsidR="006A4B93" w:rsidRPr="00D87371" w:rsidRDefault="006A4B93" w:rsidP="006A4B93">
            <w:pPr>
              <w:spacing w:after="0" w:line="257" w:lineRule="auto"/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қалыптастыру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жүзеге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асырудың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негізгі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>білу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EF69" w14:textId="77777777" w:rsidR="006A4B93" w:rsidRPr="00D87371" w:rsidRDefault="006A4B93" w:rsidP="00502937">
            <w:pPr>
              <w:widowControl w:val="0"/>
              <w:tabs>
                <w:tab w:val="left" w:pos="1499"/>
                <w:tab w:val="left" w:pos="2102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егжей-тегжейлі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содан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95F9E" w14:textId="77777777" w:rsidR="006A4B93" w:rsidRPr="00D87371" w:rsidRDefault="006A4B93" w:rsidP="00502937">
            <w:pPr>
              <w:widowControl w:val="0"/>
              <w:tabs>
                <w:tab w:val="left" w:pos="1392"/>
                <w:tab w:val="left" w:pos="2229"/>
              </w:tabs>
              <w:spacing w:line="239" w:lineRule="auto"/>
              <w:ind w:left="112" w:right="38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Оқу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тапсырмасын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жартылай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курстың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практикалық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мәселелерін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шешумен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қойылған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сұраққа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толық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емес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кейде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дәлелді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беру;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курста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ғылыми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тіл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нормаларын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сауатсыз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қолдану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60D62" w14:textId="77777777" w:rsidR="006A4B93" w:rsidRPr="00D87371" w:rsidRDefault="006A4B93" w:rsidP="00502937">
            <w:pPr>
              <w:widowControl w:val="0"/>
              <w:spacing w:before="29" w:line="250" w:lineRule="auto"/>
              <w:ind w:left="87" w:right="115"/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Материал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фрагментті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түрде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логикалық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жүйелілік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бұзылған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фактілік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және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мағыналық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дәлсіздіктерге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жол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берілген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, курс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бойынша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теориялық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үстірт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пайдаланылады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3"/>
                <w:sz w:val="20"/>
                <w:szCs w:val="20"/>
              </w:rPr>
              <w:t>.</w:t>
            </w:r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CC5267" w14:textId="77777777" w:rsidR="006A4B93" w:rsidRPr="00D87371" w:rsidRDefault="006A4B93" w:rsidP="00502937">
            <w:pPr>
              <w:widowControl w:val="0"/>
              <w:spacing w:before="9" w:line="239" w:lineRule="auto"/>
              <w:ind w:left="112" w:right="203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Тапсырманы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шешудің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қисынсыз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әдісі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немесе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жеткіліксіз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ойластырылған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жауап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жоспары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мәселелерді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тапсырмаларды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орындау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қабілетсіздігі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қателер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олқылықтар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асып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кету</w:t>
            </w:r>
          </w:p>
          <w:p w14:paraId="0881FF2E" w14:textId="77777777" w:rsidR="006A4B93" w:rsidRPr="00D87371" w:rsidRDefault="006A4B93" w:rsidP="00502937">
            <w:pPr>
              <w:widowControl w:val="0"/>
              <w:tabs>
                <w:tab w:val="left" w:pos="2327"/>
              </w:tabs>
              <w:spacing w:line="239" w:lineRule="auto"/>
              <w:ind w:left="112" w:right="39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норма.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73F4E" w14:textId="77777777" w:rsidR="006A4B93" w:rsidRPr="00D87371" w:rsidRDefault="006A4B93" w:rsidP="00502937">
            <w:pPr>
              <w:widowControl w:val="0"/>
              <w:tabs>
                <w:tab w:val="left" w:pos="892"/>
                <w:tab w:val="left" w:pos="2265"/>
              </w:tabs>
              <w:spacing w:before="29" w:line="250" w:lineRule="auto"/>
              <w:ind w:left="155" w:right="-20"/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</w:pP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Есептерді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шешу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үшін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білім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алгоритмдерді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қолдана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;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мен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жалпылаулар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жасай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алмау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бақылауды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өткізу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pacing w:val="-1"/>
                <w:sz w:val="20"/>
                <w:szCs w:val="20"/>
              </w:rPr>
              <w:t>.</w:t>
            </w:r>
          </w:p>
        </w:tc>
      </w:tr>
    </w:tbl>
    <w:p w14:paraId="234535A0" w14:textId="77777777" w:rsidR="006A4B93" w:rsidRPr="00D87371" w:rsidRDefault="006A4B93" w:rsidP="006A4B93">
      <w:pPr>
        <w:rPr>
          <w:rFonts w:ascii="Times New Roman" w:hAnsi="Times New Roman" w:cs="Times New Roman"/>
          <w:sz w:val="20"/>
          <w:szCs w:val="20"/>
        </w:rPr>
        <w:sectPr w:rsidR="006A4B93" w:rsidRPr="00D87371" w:rsidSect="006A4B93">
          <w:pgSz w:w="16838" w:h="11906" w:orient="landscape"/>
          <w:pgMar w:top="1291" w:right="825" w:bottom="850" w:left="571" w:header="0" w:footer="0" w:gutter="0"/>
          <w:cols w:space="708"/>
        </w:sectPr>
      </w:pPr>
    </w:p>
    <w:tbl>
      <w:tblPr>
        <w:tblpPr w:leftFromText="180" w:rightFromText="180" w:vertAnchor="text" w:horzAnchor="margin" w:tblpXSpec="center" w:tblpY="115"/>
        <w:tblW w:w="158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1859"/>
        <w:gridCol w:w="2575"/>
        <w:gridCol w:w="2575"/>
        <w:gridCol w:w="2906"/>
        <w:gridCol w:w="2551"/>
        <w:gridCol w:w="2267"/>
      </w:tblGrid>
      <w:tr w:rsidR="006A4B93" w:rsidRPr="00D87371" w14:paraId="50E2A573" w14:textId="77777777" w:rsidTr="00502937">
        <w:trPr>
          <w:cantSplit/>
          <w:trHeight w:hRule="exact" w:val="3128"/>
        </w:trPr>
        <w:tc>
          <w:tcPr>
            <w:tcW w:w="1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26FE90" w14:textId="77777777" w:rsidR="006A4B93" w:rsidRPr="00D87371" w:rsidRDefault="006A4B93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lastRenderedPageBreak/>
              <w:t xml:space="preserve">3 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сұрақ</w:t>
            </w:r>
          </w:p>
          <w:p w14:paraId="4000A012" w14:textId="77777777" w:rsidR="006A4B93" w:rsidRPr="00D87371" w:rsidRDefault="006A4B93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</w:p>
          <w:p w14:paraId="7309B07F" w14:textId="77777777" w:rsidR="006A4B93" w:rsidRPr="00D87371" w:rsidRDefault="006A4B93" w:rsidP="00502937">
            <w:pP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</w:pP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en-US"/>
              </w:rPr>
              <w:t>max</w:t>
            </w:r>
            <w:r w:rsidRPr="00D87371"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</w:rPr>
              <w:t xml:space="preserve"> - 40 балл </w:t>
            </w:r>
          </w:p>
          <w:p w14:paraId="55C4EFCC" w14:textId="77777777" w:rsidR="006A4B93" w:rsidRPr="00D87371" w:rsidRDefault="006A4B93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eastAsia="QOVFH+ArialMT" w:hAnsi="Times New Roman" w:cs="Times New Roman"/>
                <w:b/>
                <w:b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47C84" w14:textId="77777777" w:rsidR="006A4B93" w:rsidRPr="002C3B1F" w:rsidRDefault="006A4B93" w:rsidP="006A4B9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  <w:t>Адам ресурстарын басқару</w:t>
            </w:r>
          </w:p>
          <w:p w14:paraId="1F09C014" w14:textId="77777777" w:rsidR="006A4B93" w:rsidRPr="002C3B1F" w:rsidRDefault="006A4B93" w:rsidP="006A4B93">
            <w:pPr>
              <w:widowControl w:val="0"/>
              <w:spacing w:after="0" w:line="240" w:lineRule="auto"/>
              <w:rPr>
                <w:rFonts w:ascii="Times New Roman" w:eastAsia="QOVFH+ArialMT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т</w:t>
            </w:r>
            <w:r w:rsidRPr="002C3B1F">
              <w:rPr>
                <w:rFonts w:ascii="Times New Roman" w:eastAsia="QOVFH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аңдалған әдістеменің ұсынылған практикалық тапсырмаға қолданылуын бағалау және талдау, алынған нәтижені негіздеу</w:t>
            </w:r>
          </w:p>
          <w:p w14:paraId="541A76F0" w14:textId="77777777" w:rsidR="006A4B93" w:rsidRPr="002C3B1F" w:rsidRDefault="006A4B93" w:rsidP="00502937">
            <w:pPr>
              <w:widowControl w:val="0"/>
              <w:spacing w:before="9" w:line="239" w:lineRule="auto"/>
              <w:ind w:left="108" w:right="5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1AD75" w14:textId="77777777" w:rsidR="006A4B93" w:rsidRPr="0057396C" w:rsidRDefault="006A4B93" w:rsidP="00502937">
            <w:pPr>
              <w:widowControl w:val="0"/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Ғылыми қағидаларды және қолданбалы әдістеме мен технологияны дәйекті, логикалық және дұрыс негіздеу, сауаттылық, ғылыми тіл нормаларын сақтау, материалды баяндау кезінде жалпы дұрыс қорытындыға әсер етпейтін 1-2 дәлсіздікке жол беріледі (+ көрнекілік). графикалық деректер арқылы негіздеу нәтижелері).</w:t>
            </w:r>
          </w:p>
        </w:tc>
        <w:tc>
          <w:tcPr>
            <w:tcW w:w="2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813EE" w14:textId="77777777" w:rsidR="006A4B93" w:rsidRPr="0057396C" w:rsidRDefault="006A4B93" w:rsidP="00502937">
            <w:pPr>
              <w:widowControl w:val="0"/>
              <w:tabs>
                <w:tab w:val="left" w:pos="2152"/>
              </w:tabs>
              <w:spacing w:before="9" w:line="239" w:lineRule="auto"/>
              <w:ind w:left="110" w:right="4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pacing w:val="1"/>
                <w:sz w:val="20"/>
                <w:szCs w:val="20"/>
                <w:lang w:val="kk-KZ"/>
              </w:rPr>
              <w:t>Тапсырманы орындаудың жақсы жалпы деңгейіне әсер етпейтін тұжырымдамалық материалды пайдаланудағы 3-4 дәлсіздікке, жалпылаулар мен қорытындылардағы болмашы қателерге жол беріледі.</w:t>
            </w: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290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174AA" w14:textId="77777777" w:rsidR="006A4B93" w:rsidRPr="0057396C" w:rsidRDefault="006A4B93" w:rsidP="00502937">
            <w:pPr>
              <w:widowControl w:val="0"/>
              <w:spacing w:before="9" w:line="239" w:lineRule="auto"/>
              <w:ind w:left="110" w:right="58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Негізделген ғылыми ережелерді қолдану туралы қорытындылар бұлыңғыр және дәлелсіз болып табылады, сонымен қатар практикалық шешімнің нәтижелерін өңдеуде нақты емес стильдік және грамматикалық қателер бар;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58A7A" w14:textId="77777777" w:rsidR="006A4B93" w:rsidRPr="0057396C" w:rsidRDefault="006A4B93" w:rsidP="00502937">
            <w:pPr>
              <w:widowControl w:val="0"/>
              <w:spacing w:before="9" w:line="239" w:lineRule="auto"/>
              <w:ind w:left="110" w:right="101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>Тапсырма өрескел қателермен орындалды, сұрақтарға жауаптар толық емес, концептуалды материал мен дәлелдеу нашар пайдаланылды.</w:t>
            </w:r>
          </w:p>
        </w:tc>
        <w:tc>
          <w:tcPr>
            <w:tcW w:w="2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E59AA" w14:textId="77777777" w:rsidR="006A4B93" w:rsidRPr="00D87371" w:rsidRDefault="006A4B93" w:rsidP="00502937">
            <w:pPr>
              <w:widowControl w:val="0"/>
              <w:spacing w:before="9" w:line="239" w:lineRule="auto"/>
              <w:ind w:left="110" w:right="6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7396C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  <w:lang w:val="kk-KZ"/>
              </w:rPr>
              <w:t xml:space="preserve">Тапсырма орындалмаған, қойылған сұрақтарға жауаптар жоқ, материалдар мен талдау құралдары пайдаланылмаған.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Қорытынды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бақылау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жүргізу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ережесін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бұзу</w:t>
            </w:r>
            <w:proofErr w:type="spellEnd"/>
            <w:r w:rsidRPr="00D87371">
              <w:rPr>
                <w:rFonts w:ascii="Times New Roman" w:eastAsia="MGCEF+ArialMT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14:paraId="21F20CB0" w14:textId="77777777" w:rsidR="006A4B93" w:rsidRPr="00D87371" w:rsidRDefault="006A4B93" w:rsidP="006A4B93">
      <w:pPr>
        <w:rPr>
          <w:rFonts w:ascii="Times New Roman" w:hAnsi="Times New Roman" w:cs="Times New Roman"/>
          <w:sz w:val="20"/>
          <w:szCs w:val="20"/>
        </w:rPr>
      </w:pPr>
    </w:p>
    <w:p w14:paraId="5DDD8298" w14:textId="77777777" w:rsidR="006A4B93" w:rsidRPr="00D87371" w:rsidRDefault="006A4B93" w:rsidP="006A4B93">
      <w:pPr>
        <w:rPr>
          <w:rFonts w:ascii="Times New Roman" w:hAnsi="Times New Roman" w:cs="Times New Roman"/>
          <w:sz w:val="20"/>
          <w:szCs w:val="20"/>
        </w:rPr>
      </w:pPr>
    </w:p>
    <w:p w14:paraId="15E7E613" w14:textId="77777777" w:rsidR="006A4B93" w:rsidRPr="006A4B93" w:rsidRDefault="006A4B93" w:rsidP="006A4B9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7C722D1B" w14:textId="77777777" w:rsidR="006A4B93" w:rsidRPr="006A4B93" w:rsidRDefault="006A4B93" w:rsidP="006A4B93">
      <w:pPr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  <w:lang w:val="kk-KZ"/>
        </w:rPr>
      </w:pP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Емтихан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жұмыстары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сұрақтан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тұрады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.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Дұрыс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орындалған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тапсырмалар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үшін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максимум 100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оның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ішінде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бірінші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екінші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30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,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үшінші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сұраққа</w:t>
      </w:r>
      <w:proofErr w:type="spellEnd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 xml:space="preserve"> 40 </w:t>
      </w:r>
      <w:proofErr w:type="spellStart"/>
      <w:r w:rsidRPr="006A4B93">
        <w:rPr>
          <w:rFonts w:ascii="Times New Roman" w:eastAsia="KPSPR+TimesNewRomanPSMT" w:hAnsi="Times New Roman" w:cs="Times New Roman"/>
          <w:b/>
          <w:bCs/>
          <w:color w:val="000000"/>
          <w:spacing w:val="1"/>
          <w:w w:val="103"/>
          <w:sz w:val="20"/>
          <w:szCs w:val="20"/>
        </w:rPr>
        <w:t>ұпай</w:t>
      </w:r>
      <w:proofErr w:type="spellEnd"/>
    </w:p>
    <w:p w14:paraId="43396C94" w14:textId="77777777" w:rsidR="006A4B93" w:rsidRDefault="006A4B93" w:rsidP="006A4B93">
      <w:pPr>
        <w:jc w:val="center"/>
        <w:rPr>
          <w:rFonts w:ascii="Times New Roman" w:eastAsia="QOVFH+ArialMT" w:hAnsi="Times New Roman" w:cs="Times New Roman"/>
          <w:b/>
          <w:bCs/>
          <w:spacing w:val="-6"/>
          <w:sz w:val="24"/>
          <w:szCs w:val="24"/>
          <w:lang w:val="kk-KZ"/>
        </w:rPr>
      </w:pPr>
    </w:p>
    <w:p w14:paraId="4BEF6293" w14:textId="77777777" w:rsidR="0027393D" w:rsidRDefault="002739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23A69D" w14:textId="77777777" w:rsidR="006A4B93" w:rsidRDefault="006A4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  <w:sectPr w:rsidR="006A4B93" w:rsidSect="006A4B9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1CFAC717" w14:textId="3BB30A2F" w:rsidR="00FE469D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3" w:name="_Hlk146370480"/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lastRenderedPageBreak/>
        <w:t>Негізгі әдебиеттер:</w:t>
      </w:r>
    </w:p>
    <w:p w14:paraId="5BB489A2" w14:textId="77777777" w:rsidR="00FE469D" w:rsidRDefault="00000000">
      <w:pPr>
        <w:spacing w:after="0" w:line="259" w:lineRule="auto"/>
        <w:rPr>
          <w:kern w:val="0"/>
          <w:sz w:val="20"/>
          <w:szCs w:val="20"/>
          <w:lang w:val="kk-KZ"/>
          <w14:ligatures w14:val="none"/>
        </w:rPr>
      </w:pPr>
      <w:bookmarkStart w:id="4" w:name="_Hlk176512149"/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1.</w:t>
      </w: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 xml:space="preserve"> Қасым-Жомарт Тоқаев ""Әділетті Қазақстан: заң мен тәртіп, экономикалық өсім, қоғамдық оптимизм"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 -Астана, 2024 ж. 2 қыркүйек</w:t>
      </w:r>
    </w:p>
    <w:p w14:paraId="3810E23F" w14:textId="77777777" w:rsidR="00FE469D" w:rsidRDefault="00000000">
      <w:pPr>
        <w:numPr>
          <w:ilvl w:val="0"/>
          <w:numId w:val="2"/>
        </w:numPr>
        <w:tabs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b/>
          <w:bCs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Қазақстан Республикасының Конститутциясы-Астана: Елорда, 2008-56 б.</w:t>
      </w:r>
    </w:p>
    <w:p w14:paraId="7AC44EEB" w14:textId="77777777" w:rsidR="00FE469D" w:rsidRDefault="0000000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u w:val="single"/>
          <w:lang w:val="kk-KZ"/>
          <w14:ligatures w14:val="none"/>
        </w:rPr>
      </w:pP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 xml:space="preserve">Қазақстан Республикасын индустриялық-инновациялық дамытудың 2020 – 2025 жылдарға арналған тұжырымдамасы.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 xml:space="preserve">Қазақстан Республикасы Үкіметінің 2018 жылғы 20 желтоқсандағы № 846 қаулысы. </w:t>
      </w:r>
      <w:hyperlink r:id="rId8" w:history="1">
        <w:r w:rsidR="00FE469D">
          <w:rPr>
            <w:rFonts w:ascii="Times New Roman" w:eastAsia="Times New Roman" w:hAnsi="Times New Roman" w:cs="Times New Roman"/>
            <w:color w:val="000000" w:themeColor="text1"/>
            <w:spacing w:val="2"/>
            <w:kern w:val="0"/>
            <w:sz w:val="20"/>
            <w:szCs w:val="20"/>
            <w:u w:val="single"/>
            <w:lang w:val="kk-KZ" w:eastAsia="kk-KZ"/>
            <w14:ligatures w14:val="none"/>
          </w:rPr>
          <w:t>www.adilet.zan.kz</w:t>
        </w:r>
      </w:hyperlink>
    </w:p>
    <w:p w14:paraId="58148AE0" w14:textId="77777777" w:rsidR="00FE469D" w:rsidRDefault="0000000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u w:val="single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Республикасының тұрақты дамуының 2007-2024 жж. арналған тұжырымдамасы</w:t>
      </w:r>
      <w:r>
        <w:rPr>
          <w:rFonts w:ascii="Times New Roman" w:eastAsiaTheme="minorEastAsia" w:hAnsi="Times New Roman" w:cs="Times New Roman"/>
          <w:color w:val="000000" w:themeColor="text1"/>
          <w:kern w:val="0"/>
          <w:sz w:val="20"/>
          <w:szCs w:val="20"/>
          <w:lang w:val="kk-KZ" w:eastAsia="ru-RU"/>
          <w14:ligatures w14:val="none"/>
        </w:rPr>
        <w:t>//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0"/>
          <w:szCs w:val="20"/>
          <w:lang w:val="kk-KZ" w:eastAsia="kk-KZ"/>
          <w14:ligatures w14:val="none"/>
        </w:rPr>
        <w:t>Қазақстан Республикасы Үкіметінің 2018 жылғы 14 қараша № 216 Жарлығы</w:t>
      </w:r>
    </w:p>
    <w:p w14:paraId="272096CF" w14:textId="77777777" w:rsidR="00FE469D" w:rsidRDefault="0000000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 мемлекеттік қызметшінің әдептілік нормаларын  және мінез-құлқын қағидаллларын одан әрі жетілдіру жөніндегі шаралар туралы//Қазақстан Республикасы Президентінің 2015 жылғы 29 желтоқсан №153 Жарлығы</w:t>
      </w:r>
    </w:p>
    <w:p w14:paraId="2846381A" w14:textId="77777777" w:rsidR="00FE469D" w:rsidRDefault="0000000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Мемлекеттік қызмет туралы Заңы//Қазақстан Республикасы Президентінің 2015 жылғы 23қарашадағы  №416 -V ҚРЗ</w:t>
      </w:r>
    </w:p>
    <w:p w14:paraId="28E2FA10" w14:textId="77777777" w:rsidR="00FE469D" w:rsidRDefault="00000000">
      <w:pPr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Қазақстан Республикасында жергілікті өзін-өзі басқаруды дамытудың 2025 жылға дейінгі тұжырымдамасы//ҚР Президентінің 2021 жылғы 18 тамыздағы №639 Жарлығы</w:t>
      </w:r>
    </w:p>
    <w:p w14:paraId="26A00FA1" w14:textId="77777777" w:rsidR="00FE469D" w:rsidRDefault="00000000">
      <w:pPr>
        <w:numPr>
          <w:ilvl w:val="0"/>
          <w:numId w:val="2"/>
        </w:numPr>
        <w:tabs>
          <w:tab w:val="left" w:pos="0"/>
          <w:tab w:val="left" w:pos="39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color w:val="000000" w:themeColor="text1"/>
          <w:kern w:val="0"/>
          <w:sz w:val="20"/>
          <w:szCs w:val="20"/>
          <w:lang w:val="kk-KZ"/>
          <w14:ligatures w14:val="none"/>
        </w:rPr>
        <w:t>Қазақстан Республикасының сыбайлас жемқорлыққа қарсы саясатының 2022-2026 жылдарға арналған тұжырымдамасы// ҚР Президентінің 2022 жылғы 2 ақпандағы №802 Жарлығы</w:t>
      </w:r>
    </w:p>
    <w:bookmarkEnd w:id="4"/>
    <w:p w14:paraId="658468D4" w14:textId="77777777" w:rsidR="00FE469D" w:rsidRDefault="00000000">
      <w:pPr>
        <w:spacing w:after="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  <w:lang w:val="kk-KZ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proofErr w:type="spellStart"/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Асалиев</w:t>
      </w:r>
      <w:proofErr w:type="spellEnd"/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А.М., </w:t>
      </w:r>
      <w:proofErr w:type="spellStart"/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Вукович</w:t>
      </w:r>
      <w:proofErr w:type="spellEnd"/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Г.Г., </w:t>
      </w:r>
      <w:proofErr w:type="spellStart"/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Строителева</w:t>
      </w:r>
      <w:proofErr w:type="spellEnd"/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Т.Г</w:t>
      </w:r>
      <w:r>
        <w:rPr>
          <w:rFonts w:ascii="Verdana" w:eastAsiaTheme="majorEastAsia" w:hAnsi="Verdana" w:cstheme="majorBidi"/>
          <w:color w:val="222222"/>
          <w:sz w:val="21"/>
          <w:szCs w:val="21"/>
          <w:shd w:val="clear" w:color="auto" w:fill="FFFFFF"/>
        </w:rPr>
        <w:t>.</w:t>
      </w: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Экономика и управление человеческими ресурсами</w:t>
      </w:r>
      <w:r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- М.: НИЦ ИНФРА-М, 2024. -143 с.</w:t>
      </w:r>
    </w:p>
    <w:p w14:paraId="23B688F3" w14:textId="77777777" w:rsidR="00FE469D" w:rsidRDefault="00000000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10. Горелов Н.А. У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ресурсами: стратегии и инновации : учебник и практикум для вузов 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2024.- 309 с.</w:t>
      </w:r>
    </w:p>
    <w:p w14:paraId="2CB09663" w14:textId="77777777" w:rsidR="00FE469D" w:rsidRDefault="00000000">
      <w:pPr>
        <w:spacing w:after="0" w:line="259" w:lineRule="auto"/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11. </w:t>
      </w: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Дейнека А.В., Беспалько В.А.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У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-М.: </w:t>
      </w: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ИТК Дашков и К</w:t>
      </w: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>, 2023. – 204  с.</w:t>
      </w:r>
    </w:p>
    <w:p w14:paraId="0D863214" w14:textId="77777777" w:rsidR="00FE469D" w:rsidRDefault="00000000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  <w:t>12. Жатқанбаев Е.Б., Смағулова Г.С. Экономиканы мемлекеттік реттеу- Алматы: Қазақ университеті, 2023 – 200 б.</w:t>
      </w:r>
    </w:p>
    <w:p w14:paraId="703BE222" w14:textId="77777777" w:rsidR="00FE469D" w:rsidRDefault="00000000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13. Искаков Б.М., Бекбусинова Г.К. Адам ресурстарын басқару – Алматы:</w:t>
      </w:r>
      <w:r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ADAL </w:t>
      </w:r>
      <w:r>
        <w:rPr>
          <w:rFonts w:ascii="Times New Roman" w:hAnsi="Times New Roman" w:cs="Times New Roman"/>
          <w:color w:val="5F6368"/>
          <w:kern w:val="0"/>
          <w:sz w:val="20"/>
          <w:szCs w:val="20"/>
          <w:shd w:val="clear" w:color="auto" w:fill="FFFFFF"/>
          <w:lang w:val="kk-KZ"/>
          <w14:ligatures w14:val="none"/>
        </w:rPr>
        <w:t>KITAP</w:t>
      </w:r>
      <w:r>
        <w:rPr>
          <w:rFonts w:ascii="Times New Roman" w:hAnsi="Times New Roman" w:cs="Times New Roman"/>
          <w:color w:val="4D5156"/>
          <w:kern w:val="0"/>
          <w:sz w:val="20"/>
          <w:szCs w:val="20"/>
          <w:shd w:val="clear" w:color="auto" w:fill="FFFFFF"/>
          <w:lang w:val="kk-KZ"/>
          <w14:ligatures w14:val="none"/>
        </w:rPr>
        <w:t>, 2022. - 175 б.</w:t>
      </w:r>
    </w:p>
    <w:p w14:paraId="445F2D62" w14:textId="77777777" w:rsidR="00FE469D" w:rsidRDefault="00000000">
      <w:pPr>
        <w:spacing w:after="0" w:line="259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14. Карташова Л.В.  </w:t>
      </w:r>
      <w:bookmarkStart w:id="5" w:name="_Hlk176794630"/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У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правление человеческими ресурсами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  </w:t>
      </w:r>
      <w:bookmarkEnd w:id="5"/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 М.: НИЦ ИНФРА, 2023. -235 с.</w:t>
      </w:r>
    </w:p>
    <w:p w14:paraId="125CEC56" w14:textId="77777777" w:rsidR="00FE469D" w:rsidRDefault="00000000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15. Лапшова О.А.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: учебник и практикум для вузов 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– М.:  Юрайт, 2024.- 406 с.</w:t>
      </w:r>
    </w:p>
    <w:p w14:paraId="11E349A8" w14:textId="77777777" w:rsidR="00FE469D" w:rsidRDefault="00000000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16. </w:t>
      </w:r>
      <w:r>
        <w:rPr>
          <w:rFonts w:ascii="Times New Roman" w:hAnsi="Times New Roman" w:cs="Times New Roman"/>
          <w:color w:val="222222"/>
          <w:kern w:val="0"/>
          <w:sz w:val="20"/>
          <w:szCs w:val="20"/>
          <w:shd w:val="clear" w:color="auto" w:fill="FFFFFF"/>
          <w14:ligatures w14:val="none"/>
        </w:rPr>
        <w:t>Одегов Ю.Г., Лукашевич В.В.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 xml:space="preserve"> Управление человеческими ресурсами 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- </w:t>
      </w:r>
      <w:bookmarkStart w:id="6" w:name="_Hlk176795319"/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М.:  КноРус, 2024.- 224 с</w:t>
      </w:r>
      <w:bookmarkEnd w:id="6"/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.</w:t>
      </w:r>
    </w:p>
    <w:p w14:paraId="578D5E2A" w14:textId="77777777" w:rsidR="00FE469D" w:rsidRDefault="0000000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</w:pP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>17. Пугачев В.П., Опарина Н.Н.</w:t>
      </w:r>
      <w:r>
        <w:rPr>
          <w:rFonts w:ascii="Verdana" w:eastAsia="Times New Roman" w:hAnsi="Verdana" w:cs="Times New Roman"/>
          <w:b/>
          <w:bCs/>
          <w:color w:val="B60000"/>
          <w:kern w:val="36"/>
          <w:sz w:val="27"/>
          <w:szCs w:val="27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eastAsia="ru-RU"/>
          <w14:ligatures w14:val="none"/>
        </w:rPr>
        <w:t>Стратегическое управление человеческими ресурсами организации. (Магистратура). Учебное пособие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 КноРус, 2022.- 208 с</w:t>
      </w:r>
    </w:p>
    <w:p w14:paraId="65624A92" w14:textId="77777777" w:rsidR="00FE469D" w:rsidRDefault="00000000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18. </w:t>
      </w:r>
      <w:proofErr w:type="spellStart"/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Санталова</w:t>
      </w:r>
      <w:proofErr w:type="spellEnd"/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 xml:space="preserve"> М.С., Борщева А.В.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  </w:t>
      </w:r>
      <w:r>
        <w:rPr>
          <w:rFonts w:ascii="Times New Roman" w:eastAsia="Times New Roman" w:hAnsi="Times New Roman" w:cs="Times New Roman"/>
          <w:color w:val="B60000"/>
          <w:kern w:val="36"/>
          <w:sz w:val="20"/>
          <w:szCs w:val="20"/>
          <w:lang w:eastAsia="ru-RU"/>
          <w14:ligatures w14:val="none"/>
        </w:rPr>
        <w:t>Управление человеческими ресурсами: реалии и перспективы развития:</w:t>
      </w:r>
      <w:r>
        <w:rPr>
          <w:rFonts w:ascii="Times New Roman" w:eastAsiaTheme="majorEastAsia" w:hAnsi="Times New Roman" w:cs="Times New Roman"/>
          <w:color w:val="000000"/>
          <w:sz w:val="20"/>
          <w:szCs w:val="20"/>
          <w:shd w:val="clear" w:color="auto" w:fill="FFFFFF"/>
          <w:lang w:val="kk-KZ"/>
        </w:rPr>
        <w:t xml:space="preserve"> М.: 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ИТК Дашков и К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>, 2023. -388 с.</w:t>
      </w:r>
    </w:p>
    <w:p w14:paraId="06D3B0AA" w14:textId="77777777" w:rsidR="00FE469D" w:rsidRDefault="00000000">
      <w:pPr>
        <w:spacing w:after="0" w:line="240" w:lineRule="auto"/>
        <w:outlineLvl w:val="3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</w:rPr>
        <w:t>1</w:t>
      </w:r>
      <w:r>
        <w:rPr>
          <w:rFonts w:ascii="Times New Roman" w:eastAsiaTheme="majorEastAsia" w:hAnsi="Times New Roman" w:cs="Times New Roman"/>
          <w:color w:val="222222"/>
          <w:sz w:val="20"/>
          <w:szCs w:val="20"/>
          <w:shd w:val="clear" w:color="auto" w:fill="FFFFFF"/>
          <w:lang w:val="kk-KZ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 xml:space="preserve">Суслова И.П., Говорова А.В., Серпухова М.А. и др.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>Сборник кейсов и практических заданий по управленческим дисциплинам для направления «Менеджмент». Выпуск 1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М.: Экономический факультет МГУ имени М. В. Ломоносова, 2024. 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val="kk-KZ"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80 с.</w:t>
      </w:r>
    </w:p>
    <w:p w14:paraId="022D1346" w14:textId="77777777" w:rsidR="00FE469D" w:rsidRDefault="00000000">
      <w:pPr>
        <w:spacing w:after="0" w:line="240" w:lineRule="auto"/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 xml:space="preserve">20. Шапиро С.А. - М.: 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14:ligatures w14:val="none"/>
        </w:rPr>
        <w:t>Управление человеческими ресурсами </w:t>
      </w:r>
      <w:r>
        <w:rPr>
          <w:rFonts w:ascii="Times New Roman" w:hAnsi="Times New Roman" w:cs="Times New Roman"/>
          <w:color w:val="000000"/>
          <w:kern w:val="0"/>
          <w:sz w:val="20"/>
          <w:szCs w:val="20"/>
          <w:shd w:val="clear" w:color="auto" w:fill="FFFFFF"/>
          <w:lang w:val="kk-KZ"/>
          <w14:ligatures w14:val="none"/>
        </w:rPr>
        <w:t>-М.: КноРус, 2023.- 348 с.</w:t>
      </w:r>
    </w:p>
    <w:p w14:paraId="164909AC" w14:textId="77777777" w:rsidR="00FE469D" w:rsidRDefault="00FE469D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  <w:lang w:val="kk-KZ" w:eastAsia="ru-RU"/>
        </w:rPr>
      </w:pPr>
    </w:p>
    <w:p w14:paraId="0B04C988" w14:textId="77777777" w:rsidR="00FE469D" w:rsidRDefault="00000000">
      <w:pPr>
        <w:spacing w:after="0" w:line="259" w:lineRule="auto"/>
        <w:ind w:left="360"/>
        <w:contextualSpacing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Қосымша әдебиеттер:</w:t>
      </w:r>
    </w:p>
    <w:p w14:paraId="51B419CE" w14:textId="77777777" w:rsidR="00FE469D" w:rsidRDefault="0000000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 xml:space="preserve">1. Қазақстан Республикасында мемлекеттік басқару жүйесін одан әрі жетілдіру туралы//ҚР Президентінің 2021 жылғы 27ақпандағы №527 Жарлығы </w:t>
      </w:r>
    </w:p>
    <w:p w14:paraId="054EE4E8" w14:textId="77777777" w:rsidR="00FE469D" w:rsidRDefault="0000000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2. Оксфорд  экономика сөздігі  = A Dictionary of Economics (Oxford Quick Reference) : сөздік  -Алматы : "Ұлттық аударма бюросы" ҚҚ, 2019 - 606 б.</w:t>
      </w:r>
    </w:p>
    <w:p w14:paraId="3EB04F6E" w14:textId="77777777" w:rsidR="00FE469D" w:rsidRDefault="0000000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3.Уилтон, Ник. HR-менеджментке кіріспе = An Introduction to Human Resource Management - Алматы: "Ұлттық аударма бюросы" ҚҚ, 2019. — 531 б.</w:t>
      </w:r>
    </w:p>
    <w:p w14:paraId="0CE3FCD1" w14:textId="77777777" w:rsidR="00FE469D" w:rsidRDefault="0000000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4. Р. У. Гриффин Менеджмент = Management  - Астана: "Ұлттық аударма бюросы" ҚҚ, 2018 - 766 б.</w:t>
      </w:r>
    </w:p>
    <w:p w14:paraId="216686D7" w14:textId="77777777" w:rsidR="00FE469D" w:rsidRDefault="0000000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5. Д.Гэмбл, М.Питереф, В.Томпсон Стратегиялық менеджмент негіздері: бәсекелік артықшылыққа ұмытылу = Essentials of Strategic Management the Quest for Competitive Advantage -Алматы: "Ұлттық аударма бюросы" ҚҚ, 2019 - 534 б.</w:t>
      </w:r>
    </w:p>
    <w:p w14:paraId="754FA052" w14:textId="77777777" w:rsidR="00FE469D" w:rsidRDefault="00000000">
      <w:pPr>
        <w:spacing w:after="0" w:line="240" w:lineRule="auto"/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6. Шиллинг, Мелисса А.Технологиялық инновациялардағы стратегиялық менеджмент = Strategic Management Technological Innovation - Алматы: "Ұлттық аударма бюросы" ҚҚ, 2019 - 378 б.</w:t>
      </w:r>
    </w:p>
    <w:p w14:paraId="0AC66F2A" w14:textId="77777777" w:rsidR="00FE469D" w:rsidRDefault="00000000">
      <w:pPr>
        <w:spacing w:after="0" w:line="240" w:lineRule="auto"/>
        <w:rPr>
          <w:rFonts w:ascii="Times New Roman" w:hAnsi="Times New Roman" w:cs="Times New Roman"/>
          <w:kern w:val="0"/>
          <w:sz w:val="21"/>
          <w:szCs w:val="21"/>
          <w:lang w:val="kk-KZ"/>
          <w14:ligatures w14:val="none"/>
        </w:rPr>
      </w:pPr>
      <w:r>
        <w:rPr>
          <w:rFonts w:ascii="Times New Roman" w:hAnsi="Times New Roman" w:cs="Times New Roman"/>
          <w:kern w:val="0"/>
          <w:sz w:val="20"/>
          <w:szCs w:val="20"/>
          <w:lang w:val="kk-KZ"/>
          <w14:ligatures w14:val="none"/>
        </w:rPr>
        <w:t>7. О’Лири, Зина. Зерттеу жобасын жүргізу: негізгі нұсқаулық : монография - Алматы: "Ұлттық аударма бюросы" ҚҚ, 2020 - 470 б</w:t>
      </w:r>
    </w:p>
    <w:p w14:paraId="79A35E05" w14:textId="77777777" w:rsidR="00FE469D" w:rsidRDefault="00FE469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val="kk-KZ"/>
        </w:rPr>
      </w:pPr>
    </w:p>
    <w:p w14:paraId="0B5AD5C3" w14:textId="77777777" w:rsidR="00FE469D" w:rsidRDefault="00000000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Интернет-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ресурстар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:</w:t>
      </w:r>
    </w:p>
    <w:p w14:paraId="36C75BB4" w14:textId="77777777" w:rsidR="00FE469D" w:rsidRDefault="00FE469D">
      <w:pPr>
        <w:tabs>
          <w:tab w:val="left" w:pos="317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val="kk-KZ"/>
        </w:rPr>
      </w:pPr>
    </w:p>
    <w:bookmarkEnd w:id="3"/>
    <w:p w14:paraId="1915D545" w14:textId="77777777" w:rsidR="00FE469D" w:rsidRDefault="00000000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9" w:tgtFrame="_blank" w:history="1">
        <w:r w:rsidR="00FE469D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/>
            <w:shd w:val="clear" w:color="auto" w:fill="FFFFFF"/>
            <w:lang w:val="kk-KZ"/>
          </w:rPr>
          <w:t>https://urait.ru/bcode/536380</w:t>
        </w:r>
      </w:hyperlink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 </w:t>
      </w:r>
    </w:p>
    <w:p w14:paraId="75A3797A" w14:textId="77777777" w:rsidR="00FE469D" w:rsidRDefault="00000000">
      <w:pPr>
        <w:numPr>
          <w:ilvl w:val="0"/>
          <w:numId w:val="3"/>
        </w:numPr>
        <w:spacing w:line="259" w:lineRule="auto"/>
        <w:contextualSpacing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val="kk-KZ"/>
        </w:rPr>
        <w:t>URL: </w:t>
      </w:r>
      <w:hyperlink r:id="rId10" w:tgtFrame="_blank" w:history="1">
        <w:r w:rsidR="00FE469D">
          <w:rPr>
            <w:rFonts w:ascii="Times New Roman" w:hAnsi="Times New Roman" w:cs="Times New Roman"/>
            <w:color w:val="486C97"/>
            <w:sz w:val="20"/>
            <w:szCs w:val="20"/>
            <w:u w:val="single"/>
            <w:bdr w:val="single" w:sz="2" w:space="0" w:color="E5E7EB"/>
            <w:shd w:val="clear" w:color="auto" w:fill="FFFFFF"/>
            <w:lang w:val="kk-KZ"/>
          </w:rPr>
          <w:t>https://urait.ru/bcode/531992</w:t>
        </w:r>
      </w:hyperlink>
    </w:p>
    <w:p w14:paraId="1B782D1E" w14:textId="77777777" w:rsidR="00FE469D" w:rsidRDefault="00FE46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sectPr w:rsidR="00FE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28F2E" w14:textId="77777777" w:rsidR="00172B76" w:rsidRDefault="00172B76">
      <w:pPr>
        <w:spacing w:line="240" w:lineRule="auto"/>
      </w:pPr>
      <w:r>
        <w:separator/>
      </w:r>
    </w:p>
  </w:endnote>
  <w:endnote w:type="continuationSeparator" w:id="0">
    <w:p w14:paraId="0AB027E1" w14:textId="77777777" w:rsidR="00172B76" w:rsidRDefault="00172B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468FE2" w14:textId="77777777" w:rsidR="00172B76" w:rsidRDefault="00172B76">
      <w:pPr>
        <w:spacing w:after="0"/>
      </w:pPr>
      <w:r>
        <w:separator/>
      </w:r>
    </w:p>
  </w:footnote>
  <w:footnote w:type="continuationSeparator" w:id="0">
    <w:p w14:paraId="737BDFB8" w14:textId="77777777" w:rsidR="00172B76" w:rsidRDefault="00172B7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66FC"/>
    <w:multiLevelType w:val="hybridMultilevel"/>
    <w:tmpl w:val="F782C1C2"/>
    <w:lvl w:ilvl="0" w:tplc="AF5CEE28">
      <w:start w:val="2"/>
      <w:numFmt w:val="decimal"/>
      <w:pStyle w:val="a"/>
      <w:lvlText w:val="%1."/>
      <w:lvlJc w:val="left"/>
      <w:pPr>
        <w:ind w:left="1920" w:hanging="360"/>
      </w:pPr>
      <w:rPr>
        <w:rFonts w:eastAsia="Calibri" w:hint="default"/>
        <w:b w:val="0"/>
        <w:color w:val="auto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212A4"/>
    <w:multiLevelType w:val="multilevel"/>
    <w:tmpl w:val="425E7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E3C53"/>
    <w:multiLevelType w:val="multilevel"/>
    <w:tmpl w:val="0922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D25A0"/>
    <w:multiLevelType w:val="multilevel"/>
    <w:tmpl w:val="3C9D25A0"/>
    <w:lvl w:ilvl="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6AEC"/>
    <w:multiLevelType w:val="multilevel"/>
    <w:tmpl w:val="09221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50C1D"/>
    <w:multiLevelType w:val="multilevel"/>
    <w:tmpl w:val="61750C1D"/>
    <w:lvl w:ilvl="0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405645">
    <w:abstractNumId w:val="1"/>
  </w:num>
  <w:num w:numId="2" w16cid:durableId="1220242235">
    <w:abstractNumId w:val="5"/>
  </w:num>
  <w:num w:numId="3" w16cid:durableId="1126001078">
    <w:abstractNumId w:val="3"/>
  </w:num>
  <w:num w:numId="4" w16cid:durableId="642080577">
    <w:abstractNumId w:val="4"/>
  </w:num>
  <w:num w:numId="5" w16cid:durableId="1821343386">
    <w:abstractNumId w:val="2"/>
  </w:num>
  <w:num w:numId="6" w16cid:durableId="200528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26B"/>
    <w:rsid w:val="000965B3"/>
    <w:rsid w:val="001632AF"/>
    <w:rsid w:val="00172B76"/>
    <w:rsid w:val="002350A3"/>
    <w:rsid w:val="0027393D"/>
    <w:rsid w:val="002E1E94"/>
    <w:rsid w:val="002E521B"/>
    <w:rsid w:val="00310446"/>
    <w:rsid w:val="003E6D87"/>
    <w:rsid w:val="00445A9F"/>
    <w:rsid w:val="005C7C4E"/>
    <w:rsid w:val="006741DD"/>
    <w:rsid w:val="00680DDE"/>
    <w:rsid w:val="006A4B93"/>
    <w:rsid w:val="0073326B"/>
    <w:rsid w:val="007F5A61"/>
    <w:rsid w:val="00950C6D"/>
    <w:rsid w:val="009572E3"/>
    <w:rsid w:val="00AF2F05"/>
    <w:rsid w:val="00B533F5"/>
    <w:rsid w:val="00C042A6"/>
    <w:rsid w:val="00C20422"/>
    <w:rsid w:val="00DB20B4"/>
    <w:rsid w:val="00DD2E7C"/>
    <w:rsid w:val="00FE469D"/>
    <w:rsid w:val="1C49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6528"/>
  <w15:docId w15:val="{AAADFF9B-3D34-44A1-8DB2-77AB3252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160" w:line="256" w:lineRule="auto"/>
    </w:pPr>
    <w:rPr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after="0" w:line="259" w:lineRule="auto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0"/>
    <w:next w:val="a0"/>
    <w:link w:val="a7"/>
    <w:autoRedefine/>
    <w:uiPriority w:val="11"/>
    <w:qFormat/>
    <w:p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1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1"/>
    <w:link w:val="5"/>
    <w:autoRedefine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1"/>
    <w:link w:val="7"/>
    <w:autoRedefine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1"/>
    <w:link w:val="8"/>
    <w:autoRedefine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Заголовок 9 Знак"/>
    <w:basedOn w:val="a1"/>
    <w:link w:val="9"/>
    <w:autoRedefine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a5">
    <w:name w:val="Заголовок Знак"/>
    <w:basedOn w:val="a1"/>
    <w:link w:val="a4"/>
    <w:autoRedefine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Подзаголовок Знак"/>
    <w:basedOn w:val="a1"/>
    <w:link w:val="a6"/>
    <w:autoRedefine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">
    <w:name w:val="List Paragraph"/>
    <w:basedOn w:val="a0"/>
    <w:autoRedefine/>
    <w:uiPriority w:val="34"/>
    <w:qFormat/>
    <w:rsid w:val="002350A3"/>
    <w:pPr>
      <w:widowControl w:val="0"/>
      <w:numPr>
        <w:numId w:val="6"/>
      </w:numPr>
      <w:spacing w:after="0" w:line="240" w:lineRule="auto"/>
      <w:ind w:left="0" w:firstLine="0"/>
      <w:contextualSpacing/>
    </w:pPr>
  </w:style>
  <w:style w:type="paragraph" w:styleId="21">
    <w:name w:val="Quote"/>
    <w:basedOn w:val="a0"/>
    <w:next w:val="a0"/>
    <w:link w:val="22"/>
    <w:uiPriority w:val="29"/>
    <w:qFormat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1"/>
    <w:link w:val="21"/>
    <w:uiPriority w:val="29"/>
    <w:rPr>
      <w:i/>
      <w:iCs/>
      <w:color w:val="404040" w:themeColor="text1" w:themeTint="BF"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Выделенная цитата Знак"/>
    <w:basedOn w:val="a1"/>
    <w:link w:val="a8"/>
    <w:uiPriority w:val="30"/>
    <w:rPr>
      <w:i/>
      <w:iCs/>
      <w:color w:val="0F4761" w:themeColor="accent1" w:themeShade="BF"/>
    </w:rPr>
  </w:style>
  <w:style w:type="character" w:customStyle="1" w:styleId="11">
    <w:name w:val="Сильное выделение1"/>
    <w:basedOn w:val="a1"/>
    <w:uiPriority w:val="21"/>
    <w:qFormat/>
    <w:rPr>
      <w:i/>
      <w:iCs/>
      <w:color w:val="0F4761" w:themeColor="accent1" w:themeShade="BF"/>
    </w:rPr>
  </w:style>
  <w:style w:type="character" w:customStyle="1" w:styleId="12">
    <w:name w:val="Сильная ссылка1"/>
    <w:basedOn w:val="a1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a">
    <w:name w:val="Body Text"/>
    <w:basedOn w:val="a0"/>
    <w:link w:val="ab"/>
    <w:uiPriority w:val="1"/>
    <w:qFormat/>
    <w:rsid w:val="00950C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kk-KZ" w:eastAsia="kk-KZ" w:bidi="kk-KZ"/>
      <w14:ligatures w14:val="none"/>
    </w:rPr>
  </w:style>
  <w:style w:type="character" w:customStyle="1" w:styleId="ab">
    <w:name w:val="Основной текст Знак"/>
    <w:basedOn w:val="a1"/>
    <w:link w:val="aa"/>
    <w:uiPriority w:val="1"/>
    <w:rsid w:val="00950C6D"/>
    <w:rPr>
      <w:rFonts w:ascii="Times New Roman" w:eastAsia="Times New Roman" w:hAnsi="Times New Roman" w:cs="Times New Roman"/>
      <w:sz w:val="24"/>
      <w:szCs w:val="24"/>
      <w:lang w:val="kk-KZ" w:eastAsia="kk-KZ" w:bidi="kk-KZ"/>
    </w:rPr>
  </w:style>
  <w:style w:type="paragraph" w:customStyle="1" w:styleId="TableParagraph">
    <w:name w:val="Table Paragraph"/>
    <w:basedOn w:val="a0"/>
    <w:uiPriority w:val="1"/>
    <w:qFormat/>
    <w:rsid w:val="00950C6D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kern w:val="0"/>
      <w:lang w:val="kk-KZ" w:eastAsia="kk-KZ" w:bidi="kk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53199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6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F801F-15F9-4A3C-BF29-A9A3CF93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Onalbek Abraliyev</dc:creator>
  <cp:lastModifiedBy>Onalbek Abraliyev</cp:lastModifiedBy>
  <cp:revision>9</cp:revision>
  <dcterms:created xsi:type="dcterms:W3CDTF">2024-09-09T10:57:00Z</dcterms:created>
  <dcterms:modified xsi:type="dcterms:W3CDTF">2024-11-02T14:54:00Z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3AE8F535120249C4AE2B850A6629D878_12</vt:lpwstr>
  </property>
</Properties>
</file>